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FD4316">
      <w:pPr>
        <w:rPr>
          <w:rFonts w:hint="eastAsia"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szCs w:val="32"/>
        </w:rPr>
        <w:t>附件</w:t>
      </w:r>
      <w:r>
        <w:rPr>
          <w:rFonts w:hint="eastAsia" w:ascii="黑体" w:hAnsi="黑体" w:eastAsia="黑体" w:cs="黑体"/>
          <w:szCs w:val="32"/>
          <w:lang w:val="en-US" w:eastAsia="zh-CN"/>
        </w:rPr>
        <w:t>3</w:t>
      </w:r>
    </w:p>
    <w:p w14:paraId="7E89F9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年郑州市初中毕业升学体育考试</w:t>
      </w:r>
    </w:p>
    <w:p w14:paraId="2556F0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289" w:afterLines="50" w:line="700" w:lineRule="exact"/>
        <w:jc w:val="center"/>
        <w:textAlignment w:val="auto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安全工作预案</w:t>
      </w:r>
    </w:p>
    <w:p w14:paraId="1537C83F">
      <w:pPr>
        <w:ind w:firstLine="640" w:firstLineChars="200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为切实加强202</w:t>
      </w:r>
      <w:r>
        <w:rPr>
          <w:rFonts w:hint="eastAsia" w:ascii="仿宋_GB2312" w:hAnsi="仿宋_GB2312" w:cs="仿宋_GB231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Cs w:val="32"/>
        </w:rPr>
        <w:t>年郑州市初中毕业升学体育考试（以下简称“中招体育考试”）安全工作，有效防止各类安全事故的发生，确保考生的健康安全和考务工作的顺利进行，特制定本工作预案。请各考务人员遵照执行。</w:t>
      </w:r>
    </w:p>
    <w:p w14:paraId="7464AC8A">
      <w:pPr>
        <w:ind w:firstLine="615"/>
        <w:rPr>
          <w:rFonts w:hint="eastAsia" w:ascii="黑体" w:eastAsia="黑体"/>
          <w:szCs w:val="32"/>
        </w:rPr>
      </w:pPr>
      <w:r>
        <w:rPr>
          <w:rFonts w:hint="eastAsia" w:ascii="黑体" w:eastAsia="黑体"/>
          <w:szCs w:val="32"/>
        </w:rPr>
        <w:t>一、考前的安全防范措施</w:t>
      </w:r>
    </w:p>
    <w:p w14:paraId="3214FDBA">
      <w:pPr>
        <w:ind w:firstLine="615"/>
        <w:rPr>
          <w:rFonts w:hint="eastAsia" w:ascii="楷体" w:hAnsi="楷体" w:eastAsia="楷体" w:cs="楷体"/>
          <w:szCs w:val="32"/>
        </w:rPr>
      </w:pPr>
      <w:r>
        <w:rPr>
          <w:rFonts w:hint="eastAsia" w:ascii="楷体" w:hAnsi="楷体" w:eastAsia="楷体" w:cs="楷体"/>
          <w:szCs w:val="32"/>
        </w:rPr>
        <w:t>（一）加强组织管理，明确组织机构</w:t>
      </w:r>
    </w:p>
    <w:p w14:paraId="56E131A7">
      <w:pPr>
        <w:ind w:firstLine="615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成立202</w:t>
      </w:r>
      <w:r>
        <w:rPr>
          <w:rFonts w:hint="eastAsia" w:ascii="仿宋_GB2312" w:hAnsi="仿宋_GB2312" w:cs="仿宋_GB231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Cs w:val="32"/>
        </w:rPr>
        <w:t>年郑州市中招体育考试安全工作领导小组，专门负责各项涉及人员安全的防范工作。</w:t>
      </w:r>
    </w:p>
    <w:p w14:paraId="30C25C0A">
      <w:pPr>
        <w:ind w:firstLine="615"/>
        <w:rPr>
          <w:rFonts w:hint="eastAsia" w:ascii="仿宋_GB2312" w:hAnsi="仿宋_GB2312" w:eastAsia="仿宋_GB2312" w:cs="仿宋_GB2312"/>
          <w:color w:val="auto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Cs w:val="32"/>
        </w:rPr>
        <w:t>组  长：</w:t>
      </w:r>
      <w:r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  <w:t>花林昌</w:t>
      </w:r>
      <w:r>
        <w:rPr>
          <w:rFonts w:hint="eastAsia" w:ascii="仿宋_GB2312" w:hAnsi="仿宋_GB2312" w:eastAsia="仿宋_GB2312" w:cs="仿宋_GB2312"/>
          <w:color w:val="auto"/>
          <w:szCs w:val="32"/>
        </w:rPr>
        <w:t xml:space="preserve">   市教育局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  <w:t>级</w:t>
      </w:r>
      <w:r>
        <w:rPr>
          <w:rFonts w:hint="eastAsia" w:ascii="仿宋_GB2312" w:hAnsi="仿宋_GB2312" w:eastAsia="仿宋_GB2312" w:cs="仿宋_GB2312"/>
          <w:color w:val="auto"/>
          <w:szCs w:val="32"/>
        </w:rPr>
        <w:t>调研员</w:t>
      </w:r>
    </w:p>
    <w:p w14:paraId="6E1B39A3">
      <w:pPr>
        <w:ind w:firstLine="640" w:firstLineChars="200"/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Cs w:val="32"/>
        </w:rPr>
        <w:t>成  员：</w:t>
      </w:r>
      <w:r>
        <w:rPr>
          <w:rFonts w:hint="eastAsia" w:ascii="仿宋_GB2312" w:hAnsi="仿宋_GB2312" w:cs="仿宋_GB2312"/>
          <w:color w:val="auto"/>
          <w:szCs w:val="32"/>
          <w:lang w:eastAsia="zh-CN"/>
        </w:rPr>
        <w:t>雷　刚　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 xml:space="preserve"> </w:t>
      </w:r>
      <w:r>
        <w:rPr>
          <w:rFonts w:hint="eastAsia" w:ascii="仿宋_GB2312" w:hAnsi="仿宋_GB2312" w:cs="仿宋_GB2312"/>
          <w:color w:val="auto"/>
          <w:szCs w:val="32"/>
          <w:lang w:eastAsia="zh-CN"/>
        </w:rPr>
        <w:t>市教育局宣传外事处处长</w:t>
      </w:r>
    </w:p>
    <w:p w14:paraId="61E34997">
      <w:pPr>
        <w:ind w:firstLine="1894" w:firstLineChars="592"/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师  光</w:t>
      </w:r>
      <w:r>
        <w:rPr>
          <w:rFonts w:hint="eastAsia" w:ascii="仿宋_GB2312" w:hAnsi="仿宋_GB2312" w:eastAsia="仿宋_GB2312" w:cs="仿宋_GB2312"/>
          <w:color w:val="auto"/>
          <w:szCs w:val="32"/>
        </w:rPr>
        <w:t xml:space="preserve">   市教育局体卫艺处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副</w:t>
      </w:r>
      <w:r>
        <w:rPr>
          <w:rFonts w:hint="eastAsia" w:ascii="仿宋_GB2312" w:hAnsi="仿宋_GB2312" w:eastAsia="仿宋_GB2312" w:cs="仿宋_GB2312"/>
          <w:color w:val="auto"/>
          <w:szCs w:val="32"/>
        </w:rPr>
        <w:t>处长</w:t>
      </w:r>
    </w:p>
    <w:p w14:paraId="53DC83A7">
      <w:pPr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</w:pPr>
      <w:r>
        <w:rPr>
          <w:rFonts w:hint="eastAsia" w:ascii="仿宋_GB2312" w:hAnsi="仿宋_GB2312" w:cs="仿宋_GB2312"/>
          <w:color w:val="auto"/>
          <w:szCs w:val="32"/>
          <w:lang w:eastAsia="zh-CN"/>
        </w:rPr>
        <w:t>　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  <w:t>高志宏　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  <w:t>市教育局</w:t>
      </w:r>
      <w:r>
        <w:rPr>
          <w:rFonts w:hint="eastAsia" w:ascii="仿宋_GB2312" w:hAnsi="仿宋_GB2312" w:cs="仿宋_GB2312"/>
          <w:color w:val="auto"/>
          <w:szCs w:val="32"/>
          <w:lang w:eastAsia="zh-CN"/>
        </w:rPr>
        <w:t>信访</w:t>
      </w:r>
      <w:r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  <w:t>处处长</w:t>
      </w:r>
    </w:p>
    <w:p w14:paraId="0D34A0AA">
      <w:pPr>
        <w:ind w:firstLine="1920" w:firstLineChars="600"/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 xml:space="preserve">崔晓勇   </w:t>
      </w:r>
      <w:r>
        <w:rPr>
          <w:rFonts w:hint="eastAsia" w:ascii="仿宋_GB2312" w:hAnsi="仿宋_GB2312" w:eastAsia="仿宋_GB2312" w:cs="仿宋_GB2312"/>
          <w:color w:val="auto"/>
          <w:szCs w:val="32"/>
        </w:rPr>
        <w:t>市教育局安全保卫处处长</w:t>
      </w:r>
      <w:r>
        <w:rPr>
          <w:rFonts w:hint="eastAsia" w:ascii="仿宋_GB2312" w:hAnsi="仿宋_GB2312" w:cs="仿宋_GB2312"/>
          <w:color w:val="auto"/>
          <w:szCs w:val="32"/>
          <w:lang w:eastAsia="zh-CN"/>
        </w:rPr>
        <w:t>　　　　　　　　　　　</w:t>
      </w:r>
    </w:p>
    <w:p w14:paraId="682D8FF1">
      <w:pPr>
        <w:ind w:firstLine="615"/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Cs w:val="32"/>
        </w:rPr>
        <w:t>领导小组办公室设在体卫艺处</w:t>
      </w:r>
      <w:r>
        <w:rPr>
          <w:rFonts w:hint="eastAsia" w:ascii="仿宋_GB2312" w:hAnsi="仿宋_GB2312" w:cs="仿宋_GB2312"/>
          <w:color w:val="auto"/>
          <w:szCs w:val="32"/>
          <w:lang w:eastAsia="zh-CN"/>
        </w:rPr>
        <w:t>，办公室主任由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师光</w:t>
      </w:r>
      <w:r>
        <w:rPr>
          <w:rFonts w:hint="eastAsia" w:ascii="仿宋_GB2312" w:hAnsi="仿宋_GB2312" w:eastAsia="仿宋_GB2312" w:cs="仿宋_GB2312"/>
          <w:color w:val="auto"/>
          <w:szCs w:val="32"/>
        </w:rPr>
        <w:t>兼</w:t>
      </w:r>
      <w:r>
        <w:rPr>
          <w:rFonts w:hint="eastAsia" w:ascii="仿宋_GB2312" w:hAnsi="仿宋_GB2312" w:cs="仿宋_GB2312"/>
          <w:color w:val="auto"/>
          <w:szCs w:val="32"/>
          <w:lang w:eastAsia="zh-CN"/>
        </w:rPr>
        <w:t>任。成员有：</w:t>
      </w: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>林道凯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>梁勇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>李皓</w:t>
      </w:r>
    </w:p>
    <w:p w14:paraId="468EA421">
      <w:pPr>
        <w:ind w:firstLine="615"/>
        <w:rPr>
          <w:rFonts w:hint="eastAsia" w:ascii="楷体" w:hAnsi="楷体" w:eastAsia="楷体" w:cs="楷体"/>
          <w:szCs w:val="32"/>
        </w:rPr>
      </w:pPr>
      <w:r>
        <w:rPr>
          <w:rFonts w:hint="eastAsia" w:ascii="楷体" w:hAnsi="楷体" w:eastAsia="楷体" w:cs="楷体"/>
          <w:szCs w:val="32"/>
        </w:rPr>
        <w:t>（二）考试场地的安全检查</w:t>
      </w:r>
    </w:p>
    <w:p w14:paraId="012D3B6E">
      <w:pPr>
        <w:ind w:firstLine="615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承办考试任务的学校要确保考试有关设备设施符合卫生与安全要求。考试举行前，必须针对考试场地的安全通道是否畅通、有无明显标示，电器、电线、照明是否老化，消防设施是否完备，座椅、看台是否牢固，考试器材是否符合国家标准等重点部位和环节进行认真全面的检查，确保考试顺利进行。考试期间，须有专人专项负责全程监督，按照郑州市教育局下发的《202</w:t>
      </w:r>
      <w:r>
        <w:rPr>
          <w:rFonts w:hint="eastAsia" w:ascii="仿宋_GB2312" w:hAnsi="仿宋_GB2312" w:cs="仿宋_GB231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Cs w:val="32"/>
        </w:rPr>
        <w:t>年郑州市中招体育考试考点学校任务书》要求安排市级以上医院医护人员全程值班。</w:t>
      </w:r>
    </w:p>
    <w:p w14:paraId="5AF326EA">
      <w:pPr>
        <w:ind w:firstLine="615"/>
        <w:rPr>
          <w:rFonts w:hint="eastAsia" w:ascii="仿宋_GB2312" w:hAnsi="仿宋_GB2312" w:cs="仿宋_GB231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Cs w:val="32"/>
        </w:rPr>
        <w:t>学校安全保卫部门须于考试前对学校的生活设施、安全通道等涉及安全的重要部位进行认真检查，学校后勤部门在做好食堂饮食卫生安全工作的同时，</w:t>
      </w:r>
      <w:r>
        <w:rPr>
          <w:rFonts w:hint="eastAsia" w:ascii="仿宋_GB2312" w:hAnsi="仿宋_GB2312" w:cs="仿宋_GB2312"/>
          <w:szCs w:val="32"/>
          <w:lang w:eastAsia="zh-CN"/>
        </w:rPr>
        <w:t>做好考务人员的就餐保障。</w:t>
      </w:r>
    </w:p>
    <w:p w14:paraId="6DA59FDB">
      <w:pPr>
        <w:ind w:firstLine="615"/>
        <w:rPr>
          <w:rFonts w:hint="eastAsia" w:ascii="楷体" w:hAnsi="楷体" w:eastAsia="楷体" w:cs="楷体"/>
          <w:szCs w:val="32"/>
        </w:rPr>
      </w:pPr>
      <w:r>
        <w:rPr>
          <w:rFonts w:hint="eastAsia" w:ascii="楷体" w:hAnsi="楷体" w:eastAsia="楷体" w:cs="楷体"/>
          <w:szCs w:val="32"/>
        </w:rPr>
        <w:t>（三）实行安全责任制</w:t>
      </w:r>
    </w:p>
    <w:p w14:paraId="183C82B2">
      <w:pPr>
        <w:ind w:firstLine="615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各参加考试的学校要加强学生管理、严格纪律、高度重视本学校参加考试的安全工作。各考试学校的校长即为本次考试的安全管理第一责任人，全面负责学校参加考试的安全管理工作</w:t>
      </w:r>
      <w:r>
        <w:rPr>
          <w:rFonts w:hint="eastAsia" w:ascii="仿宋_GB2312" w:hAnsi="仿宋_GB2312" w:eastAsia="仿宋_GB2312" w:cs="仿宋_GB2312"/>
          <w:szCs w:val="32"/>
          <w:lang w:eastAsia="zh-CN"/>
        </w:rPr>
        <w:t>。需</w:t>
      </w:r>
      <w:r>
        <w:rPr>
          <w:rFonts w:hint="eastAsia" w:ascii="仿宋_GB2312" w:hAnsi="仿宋_GB2312" w:eastAsia="仿宋_GB2312" w:cs="仿宋_GB2312"/>
          <w:szCs w:val="32"/>
        </w:rPr>
        <w:t>制定考试突发事件安全预案</w:t>
      </w:r>
      <w:r>
        <w:rPr>
          <w:rFonts w:hint="eastAsia" w:ascii="仿宋_GB2312" w:hAnsi="仿宋_GB2312" w:eastAsia="仿宋_GB2312" w:cs="仿宋_GB231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Cs w:val="32"/>
        </w:rPr>
        <w:t>做好考生的人身、交通和饮食等诸方面的安全教育</w:t>
      </w:r>
      <w:r>
        <w:rPr>
          <w:rFonts w:hint="eastAsia" w:ascii="仿宋_GB2312" w:hAnsi="仿宋_GB2312" w:eastAsia="仿宋_GB2312" w:cs="仿宋_GB231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Cs w:val="32"/>
        </w:rPr>
        <w:t>教育学生不得中途离开考点，不得外出就餐，尤其是街边地摊和不洁零食</w:t>
      </w:r>
      <w:r>
        <w:rPr>
          <w:rFonts w:hint="eastAsia" w:ascii="仿宋_GB2312" w:hAnsi="仿宋_GB2312" w:eastAsia="仿宋_GB2312" w:cs="仿宋_GB2312"/>
          <w:szCs w:val="32"/>
          <w:lang w:eastAsia="zh-CN"/>
        </w:rPr>
        <w:t>。彻查</w:t>
      </w:r>
      <w:r>
        <w:rPr>
          <w:rFonts w:hint="eastAsia" w:ascii="仿宋_GB2312" w:hAnsi="仿宋_GB2312" w:eastAsia="仿宋_GB2312" w:cs="仿宋_GB2312"/>
          <w:szCs w:val="32"/>
        </w:rPr>
        <w:t>各类安全事故隐患，杜绝安全事故发生。各学校必须明确一名安全监督员，协助校长全程做好安全防范工作，进行车辆状况、司机是否酒后驾车、疲劳驾驶等交通安全督查，安排本校安全防范措施，负责与考点考务组协调安全工作。</w:t>
      </w:r>
    </w:p>
    <w:p w14:paraId="66F3E328">
      <w:pPr>
        <w:ind w:firstLine="615"/>
        <w:rPr>
          <w:rFonts w:hint="eastAsia" w:ascii="黑体" w:eastAsia="黑体"/>
          <w:szCs w:val="32"/>
        </w:rPr>
      </w:pPr>
      <w:r>
        <w:rPr>
          <w:rFonts w:hint="eastAsia" w:ascii="黑体" w:eastAsia="黑体"/>
          <w:szCs w:val="32"/>
        </w:rPr>
        <w:t>二、事故发生后的处置</w:t>
      </w:r>
    </w:p>
    <w:p w14:paraId="34F66DA1">
      <w:pPr>
        <w:ind w:firstLine="615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一旦发生安全事故，按下列应急操作程序处理：</w:t>
      </w:r>
    </w:p>
    <w:p w14:paraId="399428D9">
      <w:pPr>
        <w:ind w:firstLine="615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一）交通：迅速抢救受伤人员，保护现场，同时分别拨打120急救中心和122事故处理中心，等待救援，并于2小时内将事故详情报告活动组织机构。情况紧急时，可先求助路过车辆，第一时间内将急重伤员送往医院。</w:t>
      </w:r>
    </w:p>
    <w:p w14:paraId="731D95C0">
      <w:pPr>
        <w:ind w:firstLine="615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二）火灾：考试场地出现火情，迅速组织考生按照安全通道标示有序疏散。被疏散人员要听从指挥，防止拥挤、踩踏，如遇烟雾，用手帕或衣物等捂嘴、鼻俯身行走离开现场。如果室内考场出现火灾，首先逃离现场，如遇火势过猛不能逃离，迅速打开房内所有水管开关，浸湿被褥，封堵门缝，打开窗户，延缓火势蔓延，等待救援。</w:t>
      </w:r>
    </w:p>
    <w:p w14:paraId="672F592D">
      <w:pPr>
        <w:ind w:firstLine="615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三）食物中毒：立即拨打120急救中心救治中毒人员，同时电话报告学校及中招体育考试领导组织机构，由中招体育考试领导组织机构立即报告当地卫生、教育行政部门以及其他相关部门，并积极配合医疗、卫生和公安部门对患者进行救治和调查事故原因。</w:t>
      </w:r>
    </w:p>
    <w:p w14:paraId="089DF644">
      <w:pPr>
        <w:ind w:firstLine="615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四）人身伤害：如遇被盗、被抢，迅速拨打110电话报警，同时保护现场，积极配合公安机关调查取证工作，身体致伤者，拨打120急救中心，第一时间送往医院救治；意外触电，应在第一时间切断电源，确认电源切断后，迅速将触电者送往医院救治，避免连环触电事故发生；如遇滑摔、砸伤、突发疾病等意外发生，视伤势轻重，可自行或拨打120急救中心，迅速送往医院救治，外伤出血者，先按医疗常规包扎伤口，避免流血过多发生意外。</w:t>
      </w:r>
    </w:p>
    <w:p w14:paraId="0C35430D">
      <w:pPr>
        <w:ind w:firstLine="615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（五）考试意外：如遇考试期间</w:t>
      </w:r>
      <w:r>
        <w:rPr>
          <w:rFonts w:hint="eastAsia" w:ascii="仿宋_GB2312" w:hAnsi="仿宋_GB2312" w:eastAsia="仿宋_GB2312" w:cs="仿宋_GB2312"/>
          <w:szCs w:val="32"/>
          <w:lang w:eastAsia="zh-CN"/>
        </w:rPr>
        <w:t>人员</w:t>
      </w:r>
      <w:r>
        <w:rPr>
          <w:rFonts w:hint="eastAsia" w:ascii="仿宋_GB2312" w:hAnsi="仿宋_GB2312" w:eastAsia="仿宋_GB2312" w:cs="仿宋_GB2312"/>
          <w:szCs w:val="32"/>
        </w:rPr>
        <w:t>受伤，值班医生迅速现场救治，伤情较重者，由考场</w:t>
      </w:r>
      <w:r>
        <w:rPr>
          <w:rFonts w:hint="eastAsia" w:ascii="仿宋_GB2312" w:hAnsi="仿宋_GB2312" w:cs="仿宋_GB2312"/>
          <w:szCs w:val="32"/>
          <w:lang w:val="en-US" w:eastAsia="zh-CN"/>
        </w:rPr>
        <w:t>配备的救护车</w:t>
      </w:r>
      <w:r>
        <w:rPr>
          <w:rFonts w:hint="eastAsia" w:ascii="仿宋_GB2312" w:hAnsi="仿宋_GB2312" w:eastAsia="仿宋_GB2312" w:cs="仿宋_GB2312"/>
          <w:szCs w:val="32"/>
        </w:rPr>
        <w:t>迅速将其送往医院救治。</w:t>
      </w:r>
    </w:p>
    <w:p w14:paraId="6F91AC52">
      <w:pPr>
        <w:ind w:firstLine="615"/>
      </w:pPr>
      <w:r>
        <w:rPr>
          <w:rFonts w:hint="eastAsia" w:ascii="仿宋_GB2312" w:hAnsi="仿宋_GB2312" w:eastAsia="仿宋_GB2312" w:cs="仿宋_GB2312"/>
          <w:szCs w:val="32"/>
        </w:rPr>
        <w:t>在组织202</w:t>
      </w:r>
      <w:r>
        <w:rPr>
          <w:rFonts w:hint="eastAsia" w:ascii="仿宋_GB2312" w:hAnsi="仿宋_GB2312" w:cs="仿宋_GB231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Cs w:val="32"/>
        </w:rPr>
        <w:t>年中招体育考试过程中，各级教育行政管理部门、各承办考试的考点学校，要高度重视安全管理工作，按照本安全预案，充分做好各项安全防范措施。一旦发生事故，快速、灵活制定出救治方案，将事故造成的损失减小到最低。在考试的安全防范工作中，对玩忽职守、擅离岗位造成重大失误的相关人员，将给予严肃处理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6A7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156" w:beforeLines="50" w:beforeAutospacing="0" w:after="10" w:afterLines="0" w:afterAutospacing="0" w:line="240" w:lineRule="auto"/>
      <w:ind w:firstLine="544" w:firstLineChars="200"/>
      <w:outlineLvl w:val="1"/>
    </w:pPr>
    <w:rPr>
      <w:rFonts w:ascii="Arial" w:hAnsi="Arial" w:eastAsia="楷体_GB2312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2026-03-18T07:44:27Z</dcterms:created>
  <dc:creator>lenovo</dc:creator>
  <cp:lastModifiedBy>漫步</cp:lastModifiedBy>
  <dcterms:modified xsi:type="dcterms:W3CDTF">2026-03-18T07:44:44Z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eyJoZGlkIjoiMmE4ZTRmN2Q4ZjBmMGNlZjc5ZWRjNThjZTJjOGNmOWQiLCJ1c2VySWQiOiIyNjYzNTUwNzUifQ==</vt:lpwstr>
  </property>
  <property fmtid="{D5CDD505-2E9C-101B-9397-08002B2CF9AE}" pid="4" name="ICV">
    <vt:lpwstr>3DD390CD8CD340169A2B0A340567A228_12</vt:lpwstr>
  </property>
</Properties>
</file>