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51F097">
      <w:pPr>
        <w:rPr>
          <w:rFonts w:hint="eastAsia" w:ascii="黑体" w:hAnsi="黑体" w:eastAsia="黑体" w:cs="黑体"/>
          <w:szCs w:val="32"/>
        </w:rPr>
      </w:pPr>
      <w:r>
        <w:rPr>
          <w:rFonts w:hint="eastAsia" w:ascii="黑体" w:hAnsi="黑体" w:eastAsia="黑体" w:cs="黑体"/>
          <w:szCs w:val="32"/>
        </w:rPr>
        <w:t>附件2</w:t>
      </w:r>
    </w:p>
    <w:p w14:paraId="57E02649">
      <w:pPr>
        <w:jc w:val="center"/>
        <w:rPr>
          <w:rFonts w:hint="eastAsia" w:ascii="黑体" w:hAnsi="黑体" w:eastAsia="黑体" w:cs="黑体"/>
          <w:bCs/>
          <w:color w:val="auto"/>
          <w:szCs w:val="32"/>
        </w:rPr>
      </w:pPr>
      <w:r>
        <w:rPr>
          <w:rFonts w:hint="eastAsia" w:ascii="方正小标宋简体" w:hAnsi="方正小标宋简体" w:eastAsia="方正小标宋简体" w:cs="方正小标宋简体"/>
          <w:color w:val="auto"/>
          <w:sz w:val="44"/>
          <w:szCs w:val="44"/>
        </w:rPr>
        <w:t>202</w:t>
      </w:r>
      <w:r>
        <w:rPr>
          <w:rFonts w:hint="eastAsia" w:ascii="方正小标宋简体" w:hAnsi="方正小标宋简体" w:eastAsia="方正小标宋简体" w:cs="方正小标宋简体"/>
          <w:color w:val="auto"/>
          <w:sz w:val="44"/>
          <w:szCs w:val="44"/>
          <w:lang w:val="en-US" w:eastAsia="zh-CN"/>
        </w:rPr>
        <w:t>6</w:t>
      </w:r>
      <w:r>
        <w:rPr>
          <w:rFonts w:hint="eastAsia" w:ascii="方正小标宋简体" w:hAnsi="方正小标宋简体" w:eastAsia="方正小标宋简体" w:cs="方正小标宋简体"/>
          <w:color w:val="auto"/>
          <w:sz w:val="44"/>
          <w:szCs w:val="44"/>
        </w:rPr>
        <w:t>年郑州市初中毕业升学体育考试须知</w:t>
      </w:r>
    </w:p>
    <w:p w14:paraId="550C3D97">
      <w:pPr>
        <w:ind w:left="630"/>
        <w:rPr>
          <w:rFonts w:hint="eastAsia" w:ascii="黑体" w:hAnsi="黑体" w:eastAsia="黑体" w:cs="黑体"/>
          <w:bCs/>
          <w:color w:val="auto"/>
          <w:szCs w:val="32"/>
        </w:rPr>
      </w:pPr>
      <w:r>
        <w:rPr>
          <w:rFonts w:hint="eastAsia" w:ascii="黑体" w:hAnsi="黑体" w:eastAsia="黑体" w:cs="黑体"/>
          <w:bCs/>
          <w:color w:val="auto"/>
          <w:szCs w:val="32"/>
        </w:rPr>
        <w:t>一、报名程序</w:t>
      </w:r>
    </w:p>
    <w:p w14:paraId="199499C6">
      <w:pPr>
        <w:ind w:firstLine="633" w:firstLineChars="198"/>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（一）</w:t>
      </w:r>
      <w:r>
        <w:rPr>
          <w:rFonts w:hint="eastAsia" w:ascii="仿宋_GB2312" w:hAnsi="仿宋_GB2312" w:eastAsia="仿宋_GB2312" w:cs="仿宋_GB2312"/>
          <w:color w:val="auto"/>
          <w:szCs w:val="32"/>
          <w:lang w:val="en-US" w:eastAsia="zh-CN"/>
        </w:rPr>
        <w:t>登</w:t>
      </w:r>
      <w:r>
        <w:rPr>
          <w:rFonts w:hint="eastAsia" w:ascii="仿宋_GB2312" w:hAnsi="仿宋_GB2312" w:cs="仿宋_GB2312"/>
          <w:color w:val="auto"/>
          <w:szCs w:val="32"/>
          <w:lang w:val="en-US" w:eastAsia="zh-CN"/>
        </w:rPr>
        <w:t>入</w:t>
      </w:r>
      <w:r>
        <w:rPr>
          <w:rFonts w:hint="eastAsia" w:ascii="仿宋_GB2312" w:hAnsi="仿宋_GB2312" w:eastAsia="仿宋_GB2312" w:cs="仿宋_GB2312"/>
          <w:color w:val="auto"/>
          <w:szCs w:val="32"/>
          <w:lang w:val="en-US" w:eastAsia="zh-CN"/>
        </w:rPr>
        <w:t>系统</w:t>
      </w:r>
      <w:r>
        <w:rPr>
          <w:rFonts w:hint="eastAsia" w:ascii="仿宋_GB2312" w:hAnsi="仿宋_GB2312" w:eastAsia="仿宋_GB2312" w:cs="仿宋_GB2312"/>
          <w:color w:val="auto"/>
          <w:szCs w:val="32"/>
        </w:rPr>
        <w:t>上报各校</w:t>
      </w:r>
      <w:r>
        <w:rPr>
          <w:rFonts w:hint="eastAsia" w:ascii="仿宋_GB2312" w:hAnsi="仿宋_GB2312" w:cs="仿宋_GB2312"/>
          <w:color w:val="auto"/>
          <w:szCs w:val="32"/>
          <w:lang w:val="en-US" w:eastAsia="zh-CN"/>
        </w:rPr>
        <w:t>考生</w:t>
      </w:r>
      <w:r>
        <w:rPr>
          <w:rFonts w:hint="eastAsia" w:ascii="仿宋_GB2312" w:hAnsi="仿宋_GB2312" w:eastAsia="仿宋_GB2312" w:cs="仿宋_GB2312"/>
          <w:color w:val="auto"/>
          <w:szCs w:val="32"/>
        </w:rPr>
        <w:t>考试基本信息→（二）</w:t>
      </w:r>
      <w:r>
        <w:rPr>
          <w:rFonts w:hint="eastAsia" w:ascii="仿宋_GB2312" w:hAnsi="仿宋_GB2312" w:eastAsia="仿宋_GB2312" w:cs="仿宋_GB2312"/>
          <w:color w:val="auto"/>
          <w:szCs w:val="32"/>
          <w:lang w:val="en-US" w:eastAsia="zh-CN"/>
        </w:rPr>
        <w:t>自行打印</w:t>
      </w:r>
      <w:r>
        <w:rPr>
          <w:rFonts w:hint="eastAsia" w:ascii="仿宋_GB2312" w:hAnsi="仿宋_GB2312" w:eastAsia="仿宋_GB2312" w:cs="仿宋_GB2312"/>
          <w:color w:val="auto"/>
          <w:szCs w:val="32"/>
        </w:rPr>
        <w:t>学生分组表→（三）核对学生分组表、填写免试申请表→（四）报名</w:t>
      </w:r>
    </w:p>
    <w:p w14:paraId="171FFDB2">
      <w:pPr>
        <w:ind w:left="630"/>
        <w:rPr>
          <w:rFonts w:hint="eastAsia" w:ascii="黑体" w:hAnsi="黑体" w:eastAsia="黑体" w:cs="黑体"/>
          <w:bCs/>
          <w:color w:val="auto"/>
          <w:szCs w:val="32"/>
        </w:rPr>
      </w:pPr>
      <w:r>
        <w:rPr>
          <w:rFonts w:hint="eastAsia" w:ascii="黑体" w:hAnsi="黑体" w:eastAsia="黑体" w:cs="黑体"/>
          <w:bCs/>
          <w:color w:val="auto"/>
          <w:szCs w:val="32"/>
        </w:rPr>
        <w:t>二、</w:t>
      </w:r>
      <w:r>
        <w:rPr>
          <w:rFonts w:hint="eastAsia" w:ascii="黑体" w:hAnsi="黑体" w:eastAsia="黑体" w:cs="黑体"/>
          <w:bCs/>
          <w:color w:val="auto"/>
          <w:szCs w:val="32"/>
          <w:lang w:val="en-US" w:eastAsia="zh-CN"/>
        </w:rPr>
        <w:t>上报考生基本信息</w:t>
      </w:r>
      <w:r>
        <w:rPr>
          <w:rFonts w:hint="eastAsia" w:ascii="黑体" w:hAnsi="黑体" w:eastAsia="黑体" w:cs="黑体"/>
          <w:bCs/>
          <w:color w:val="auto"/>
          <w:szCs w:val="32"/>
        </w:rPr>
        <w:t>要求</w:t>
      </w:r>
    </w:p>
    <w:p w14:paraId="14D6BB16">
      <w:pPr>
        <w:ind w:firstLine="633" w:firstLineChars="198"/>
        <w:rPr>
          <w:rStyle w:val="5"/>
          <w:rFonts w:hint="default" w:ascii="仿宋_GB2312" w:hAnsi="仿宋_GB2312" w:eastAsia="仿宋_GB2312" w:cs="仿宋_GB2312"/>
          <w:color w:val="auto"/>
          <w:szCs w:val="32"/>
          <w:u w:val="none"/>
          <w:lang w:val="en-US" w:eastAsia="zh-CN"/>
        </w:rPr>
      </w:pPr>
      <w:r>
        <w:rPr>
          <w:rFonts w:hint="eastAsia" w:ascii="仿宋_GB2312" w:hAnsi="仿宋_GB2312" w:eastAsia="仿宋_GB2312" w:cs="仿宋_GB2312"/>
          <w:color w:val="auto"/>
          <w:szCs w:val="32"/>
        </w:rPr>
        <w:t>（一）</w:t>
      </w:r>
      <w:r>
        <w:rPr>
          <w:rFonts w:hint="eastAsia" w:ascii="仿宋_GB2312" w:hAnsi="仿宋_GB2312" w:eastAsia="仿宋_GB2312" w:cs="仿宋_GB2312"/>
          <w:color w:val="auto"/>
          <w:szCs w:val="32"/>
          <w:lang w:eastAsia="zh-CN"/>
        </w:rPr>
        <w:t>各校</w:t>
      </w:r>
      <w:r>
        <w:rPr>
          <w:rFonts w:hint="eastAsia" w:ascii="仿宋_GB2312" w:hAnsi="仿宋_GB2312" w:eastAsia="仿宋_GB2312" w:cs="仿宋_GB2312"/>
          <w:color w:val="auto"/>
          <w:szCs w:val="32"/>
          <w:lang w:val="en-US" w:eastAsia="zh-CN"/>
        </w:rPr>
        <w:t>安装郑州市中招体育考试综合管理系统，完善本校基本信息，下载考生信息模板，</w:t>
      </w:r>
      <w:r>
        <w:rPr>
          <w:rFonts w:hint="eastAsia" w:ascii="仿宋_GB2312" w:hAnsi="仿宋_GB2312" w:cs="仿宋_GB2312"/>
          <w:color w:val="auto"/>
          <w:szCs w:val="32"/>
          <w:lang w:val="en-US" w:eastAsia="zh-CN"/>
        </w:rPr>
        <w:t>由初中学校统一</w:t>
      </w:r>
      <w:r>
        <w:rPr>
          <w:rStyle w:val="5"/>
          <w:rFonts w:hint="eastAsia" w:ascii="仿宋_GB2312" w:hAnsi="仿宋_GB2312" w:eastAsia="仿宋_GB2312" w:cs="仿宋_GB2312"/>
          <w:color w:val="auto"/>
          <w:szCs w:val="32"/>
          <w:u w:val="none"/>
          <w:lang w:val="en-US" w:eastAsia="zh-CN"/>
        </w:rPr>
        <w:fldChar w:fldCharType="begin"/>
      </w:r>
      <w:r>
        <w:rPr>
          <w:rStyle w:val="5"/>
          <w:rFonts w:hint="eastAsia" w:ascii="仿宋_GB2312" w:hAnsi="仿宋_GB2312" w:eastAsia="仿宋_GB2312" w:cs="仿宋_GB2312"/>
          <w:color w:val="auto"/>
          <w:szCs w:val="32"/>
          <w:u w:val="none"/>
          <w:lang w:val="en-US" w:eastAsia="zh-CN"/>
        </w:rPr>
        <w:instrText xml:space="preserve"> HYPERLINK "mailto:须将学生基本信息文档发送至体育考试专用邮箱:zztyks2020@126.com" </w:instrText>
      </w:r>
      <w:r>
        <w:rPr>
          <w:rStyle w:val="5"/>
          <w:rFonts w:hint="eastAsia" w:ascii="仿宋_GB2312" w:hAnsi="仿宋_GB2312" w:eastAsia="仿宋_GB2312" w:cs="仿宋_GB2312"/>
          <w:color w:val="auto"/>
          <w:szCs w:val="32"/>
          <w:u w:val="none"/>
          <w:lang w:val="en-US" w:eastAsia="zh-CN"/>
        </w:rPr>
        <w:fldChar w:fldCharType="separate"/>
      </w:r>
      <w:r>
        <w:rPr>
          <w:rStyle w:val="5"/>
          <w:rFonts w:hint="eastAsia" w:ascii="仿宋_GB2312" w:hAnsi="仿宋_GB2312" w:eastAsia="仿宋_GB2312" w:cs="仿宋_GB2312"/>
          <w:color w:val="auto"/>
          <w:szCs w:val="32"/>
          <w:u w:val="none"/>
          <w:lang w:val="en-US" w:eastAsia="zh-CN"/>
        </w:rPr>
        <w:t>将考生基本信息导入模板，完成考生信息上报，不接受考生个人信息上报。</w:t>
      </w:r>
      <w:r>
        <w:rPr>
          <w:rStyle w:val="5"/>
          <w:rFonts w:hint="eastAsia" w:ascii="仿宋_GB2312" w:hAnsi="仿宋_GB2312" w:eastAsia="仿宋_GB2312" w:cs="仿宋_GB2312"/>
          <w:color w:val="auto"/>
          <w:szCs w:val="32"/>
          <w:u w:val="none"/>
          <w:lang w:val="en-US" w:eastAsia="zh-CN"/>
        </w:rPr>
        <w:fldChar w:fldCharType="end"/>
      </w:r>
      <w:r>
        <w:rPr>
          <w:rStyle w:val="5"/>
          <w:rFonts w:hint="eastAsia" w:ascii="仿宋_GB2312" w:hAnsi="仿宋_GB2312" w:eastAsia="仿宋_GB2312" w:cs="仿宋_GB2312"/>
          <w:color w:val="auto"/>
          <w:szCs w:val="32"/>
          <w:u w:val="none"/>
          <w:lang w:val="en-US" w:eastAsia="zh-CN"/>
        </w:rPr>
        <w:t>为了保证中招</w:t>
      </w:r>
      <w:r>
        <w:rPr>
          <w:rFonts w:hint="eastAsia" w:ascii="仿宋_GB2312" w:hAnsi="仿宋_GB2312" w:eastAsia="仿宋_GB2312" w:cs="仿宋_GB2312"/>
          <w:color w:val="auto"/>
          <w:szCs w:val="32"/>
          <w:lang w:val="en-US" w:eastAsia="zh-CN"/>
        </w:rPr>
        <w:t>体育考试报名工作的顺利进行，</w:t>
      </w:r>
      <w:r>
        <w:rPr>
          <w:rFonts w:hint="eastAsia" w:ascii="仿宋_GB2312" w:hAnsi="仿宋_GB2312" w:cs="仿宋_GB2312"/>
          <w:color w:val="auto"/>
          <w:szCs w:val="32"/>
          <w:lang w:val="en-US" w:eastAsia="zh-CN"/>
        </w:rPr>
        <w:t>决</w:t>
      </w:r>
      <w:r>
        <w:rPr>
          <w:rFonts w:hint="eastAsia" w:ascii="仿宋_GB2312" w:hAnsi="仿宋_GB2312" w:eastAsia="仿宋_GB2312" w:cs="仿宋_GB2312"/>
          <w:color w:val="auto"/>
          <w:szCs w:val="32"/>
          <w:lang w:val="en-US" w:eastAsia="zh-CN"/>
        </w:rPr>
        <w:t>定于3月1</w:t>
      </w:r>
      <w:r>
        <w:rPr>
          <w:rFonts w:hint="eastAsia" w:ascii="仿宋_GB2312" w:hAnsi="仿宋_GB2312" w:cs="仿宋_GB2312"/>
          <w:color w:val="auto"/>
          <w:szCs w:val="32"/>
          <w:lang w:val="en-US" w:eastAsia="zh-CN"/>
        </w:rPr>
        <w:t>7</w:t>
      </w:r>
      <w:r>
        <w:rPr>
          <w:rFonts w:hint="eastAsia" w:ascii="仿宋_GB2312" w:hAnsi="仿宋_GB2312" w:eastAsia="仿宋_GB2312" w:cs="仿宋_GB2312"/>
          <w:color w:val="auto"/>
          <w:szCs w:val="32"/>
          <w:lang w:val="en-US" w:eastAsia="zh-CN"/>
        </w:rPr>
        <w:t>日</w:t>
      </w:r>
      <w:r>
        <w:rPr>
          <w:rFonts w:hint="eastAsia" w:ascii="仿宋_GB2312" w:hAnsi="仿宋_GB2312" w:cs="仿宋_GB2312"/>
          <w:color w:val="auto"/>
          <w:szCs w:val="32"/>
          <w:lang w:val="en-US" w:eastAsia="zh-CN"/>
        </w:rPr>
        <w:t>15</w:t>
      </w:r>
      <w:r>
        <w:rPr>
          <w:rFonts w:hint="eastAsia" w:ascii="仿宋_GB2312" w:hAnsi="仿宋_GB2312" w:eastAsia="仿宋_GB2312" w:cs="仿宋_GB2312"/>
          <w:color w:val="auto"/>
          <w:szCs w:val="32"/>
          <w:lang w:val="en-US" w:eastAsia="zh-CN"/>
        </w:rPr>
        <w:t>:00在郑州市第二高级中学（政通路校区）召开中招体育考试报名培训会，市内10区教育局主管副局长、体卫艺</w:t>
      </w:r>
      <w:r>
        <w:rPr>
          <w:rStyle w:val="5"/>
          <w:rFonts w:hint="eastAsia" w:ascii="仿宋_GB2312" w:hAnsi="仿宋_GB2312" w:cs="仿宋_GB2312"/>
          <w:color w:val="auto"/>
          <w:szCs w:val="32"/>
          <w:u w:val="none"/>
          <w:lang w:val="en-US" w:eastAsia="zh-CN"/>
        </w:rPr>
        <w:t>科科长，各</w:t>
      </w:r>
      <w:r>
        <w:rPr>
          <w:rStyle w:val="5"/>
          <w:rFonts w:hint="eastAsia" w:ascii="仿宋_GB2312" w:hAnsi="仿宋_GB2312" w:eastAsia="仿宋_GB2312" w:cs="仿宋_GB2312"/>
          <w:color w:val="auto"/>
          <w:szCs w:val="32"/>
          <w:u w:val="none"/>
          <w:lang w:val="en-US" w:eastAsia="zh-CN"/>
        </w:rPr>
        <w:t>初中学校</w:t>
      </w:r>
      <w:r>
        <w:rPr>
          <w:rStyle w:val="5"/>
          <w:rFonts w:hint="eastAsia" w:ascii="仿宋_GB2312" w:hAnsi="仿宋_GB2312" w:cs="仿宋_GB2312"/>
          <w:color w:val="auto"/>
          <w:szCs w:val="32"/>
          <w:u w:val="none"/>
          <w:lang w:val="en-US" w:eastAsia="zh-CN"/>
        </w:rPr>
        <w:t>主管副校长、</w:t>
      </w:r>
      <w:r>
        <w:rPr>
          <w:rStyle w:val="5"/>
          <w:rFonts w:hint="eastAsia" w:ascii="仿宋_GB2312" w:hAnsi="仿宋_GB2312" w:eastAsia="仿宋_GB2312" w:cs="仿宋_GB2312"/>
          <w:color w:val="auto"/>
          <w:szCs w:val="32"/>
          <w:u w:val="none"/>
          <w:lang w:val="en-US" w:eastAsia="zh-CN"/>
        </w:rPr>
        <w:t>九年级</w:t>
      </w:r>
      <w:r>
        <w:rPr>
          <w:rStyle w:val="5"/>
          <w:rFonts w:hint="eastAsia" w:ascii="仿宋_GB2312" w:hAnsi="仿宋_GB2312" w:cs="仿宋_GB2312"/>
          <w:color w:val="auto"/>
          <w:szCs w:val="32"/>
          <w:u w:val="none"/>
          <w:lang w:val="en-US" w:eastAsia="zh-CN"/>
        </w:rPr>
        <w:t>备课组长</w:t>
      </w:r>
      <w:r>
        <w:rPr>
          <w:rStyle w:val="5"/>
          <w:rFonts w:hint="eastAsia" w:ascii="仿宋_GB2312" w:hAnsi="仿宋_GB2312" w:eastAsia="仿宋_GB2312" w:cs="仿宋_GB2312"/>
          <w:color w:val="auto"/>
          <w:szCs w:val="32"/>
          <w:u w:val="none"/>
          <w:lang w:val="en-US" w:eastAsia="zh-CN"/>
        </w:rPr>
        <w:t>按时参加会议</w:t>
      </w:r>
      <w:r>
        <w:rPr>
          <w:rStyle w:val="5"/>
          <w:rFonts w:hint="eastAsia" w:ascii="仿宋_GB2312" w:hAnsi="仿宋_GB2312" w:cs="仿宋_GB2312"/>
          <w:color w:val="auto"/>
          <w:szCs w:val="32"/>
          <w:u w:val="none"/>
          <w:lang w:val="en-US" w:eastAsia="zh-CN"/>
        </w:rPr>
        <w:t>（参会人员统一从学校北门进入，车位有限，建议绿色出行）</w:t>
      </w:r>
      <w:r>
        <w:rPr>
          <w:rStyle w:val="5"/>
          <w:rFonts w:hint="eastAsia" w:ascii="仿宋_GB2312" w:hAnsi="仿宋_GB2312" w:eastAsia="仿宋_GB2312" w:cs="仿宋_GB2312"/>
          <w:color w:val="auto"/>
          <w:szCs w:val="32"/>
          <w:u w:val="none"/>
          <w:lang w:val="en-US" w:eastAsia="zh-CN"/>
        </w:rPr>
        <w:t>。</w:t>
      </w:r>
    </w:p>
    <w:p w14:paraId="4702F1BE">
      <w:pPr>
        <w:ind w:firstLine="633" w:firstLineChars="198"/>
        <w:rPr>
          <w:rFonts w:hint="eastAsia" w:ascii="仿宋_GB2312" w:hAnsi="仿宋_GB2312" w:eastAsia="仿宋_GB2312" w:cs="仿宋_GB2312"/>
          <w:color w:val="auto"/>
          <w:szCs w:val="32"/>
        </w:rPr>
      </w:pPr>
      <w:r>
        <w:rPr>
          <w:rFonts w:hint="eastAsia" w:ascii="仿宋_GB2312" w:hAnsi="仿宋_GB2312" w:cs="仿宋_GB2312"/>
          <w:color w:val="auto"/>
          <w:szCs w:val="32"/>
          <w:lang w:val="en-US" w:eastAsia="zh-CN"/>
        </w:rPr>
        <w:t>报名</w:t>
      </w:r>
      <w:r>
        <w:rPr>
          <w:rFonts w:hint="eastAsia" w:ascii="仿宋_GB2312" w:hAnsi="仿宋_GB2312" w:eastAsia="仿宋_GB2312" w:cs="仿宋_GB2312"/>
          <w:color w:val="auto"/>
          <w:szCs w:val="32"/>
          <w:lang w:val="en-US" w:eastAsia="zh-CN"/>
        </w:rPr>
        <w:t>开放</w:t>
      </w:r>
      <w:r>
        <w:rPr>
          <w:rFonts w:hint="eastAsia" w:ascii="仿宋_GB2312" w:hAnsi="仿宋_GB2312" w:eastAsia="仿宋_GB2312" w:cs="仿宋_GB2312"/>
          <w:color w:val="auto"/>
          <w:szCs w:val="32"/>
        </w:rPr>
        <w:t>时间：</w:t>
      </w:r>
      <w:r>
        <w:rPr>
          <w:rFonts w:hint="eastAsia" w:ascii="仿宋_GB2312" w:hAnsi="仿宋_GB2312" w:cs="仿宋_GB2312"/>
          <w:color w:val="auto"/>
          <w:szCs w:val="32"/>
          <w:lang w:val="en-US" w:eastAsia="zh-CN"/>
        </w:rPr>
        <w:t>3</w:t>
      </w:r>
      <w:r>
        <w:rPr>
          <w:rFonts w:hint="eastAsia" w:ascii="仿宋_GB2312" w:hAnsi="仿宋_GB2312" w:eastAsia="仿宋_GB2312" w:cs="仿宋_GB2312"/>
          <w:color w:val="auto"/>
          <w:szCs w:val="32"/>
        </w:rPr>
        <w:t>月</w:t>
      </w:r>
      <w:r>
        <w:rPr>
          <w:rFonts w:hint="eastAsia" w:ascii="仿宋_GB2312" w:hAnsi="仿宋_GB2312" w:cs="仿宋_GB2312"/>
          <w:color w:val="auto"/>
          <w:szCs w:val="32"/>
          <w:lang w:val="en-US" w:eastAsia="zh-CN"/>
        </w:rPr>
        <w:t>19</w:t>
      </w:r>
      <w:r>
        <w:rPr>
          <w:rFonts w:hint="eastAsia" w:ascii="仿宋_GB2312" w:hAnsi="仿宋_GB2312" w:eastAsia="仿宋_GB2312" w:cs="仿宋_GB2312"/>
          <w:color w:val="auto"/>
          <w:szCs w:val="32"/>
        </w:rPr>
        <w:t>日—</w:t>
      </w:r>
      <w:r>
        <w:rPr>
          <w:rFonts w:hint="eastAsia" w:ascii="仿宋_GB2312" w:hAnsi="仿宋_GB2312" w:cs="仿宋_GB2312"/>
          <w:color w:val="auto"/>
          <w:szCs w:val="32"/>
          <w:lang w:val="en-US" w:eastAsia="zh-CN"/>
        </w:rPr>
        <w:t>3</w:t>
      </w:r>
      <w:r>
        <w:rPr>
          <w:rFonts w:hint="eastAsia" w:ascii="仿宋_GB2312" w:hAnsi="仿宋_GB2312" w:eastAsia="仿宋_GB2312" w:cs="仿宋_GB2312"/>
          <w:color w:val="auto"/>
          <w:szCs w:val="32"/>
        </w:rPr>
        <w:t>月</w:t>
      </w:r>
      <w:r>
        <w:rPr>
          <w:rFonts w:hint="eastAsia" w:ascii="仿宋_GB2312" w:hAnsi="仿宋_GB2312" w:cs="仿宋_GB2312"/>
          <w:color w:val="auto"/>
          <w:szCs w:val="32"/>
          <w:lang w:val="en-US" w:eastAsia="zh-CN"/>
        </w:rPr>
        <w:t>2</w:t>
      </w:r>
      <w:r>
        <w:rPr>
          <w:rFonts w:hint="eastAsia" w:ascii="仿宋_GB2312" w:hAnsi="仿宋_GB2312" w:eastAsia="仿宋_GB2312" w:cs="仿宋_GB2312"/>
          <w:color w:val="auto"/>
          <w:szCs w:val="32"/>
          <w:lang w:val="en-US" w:eastAsia="zh-CN"/>
        </w:rPr>
        <w:t>4</w:t>
      </w:r>
      <w:r>
        <w:rPr>
          <w:rFonts w:hint="eastAsia" w:ascii="仿宋_GB2312" w:hAnsi="仿宋_GB2312" w:eastAsia="仿宋_GB2312" w:cs="仿宋_GB2312"/>
          <w:color w:val="auto"/>
          <w:szCs w:val="32"/>
        </w:rPr>
        <w:t>日</w:t>
      </w:r>
    </w:p>
    <w:p w14:paraId="43B51112">
      <w:pPr>
        <w:numPr>
          <w:ilvl w:val="0"/>
          <w:numId w:val="0"/>
        </w:numPr>
        <w:ind w:firstLine="640" w:firstLineChars="200"/>
        <w:rPr>
          <w:rFonts w:hint="eastAsia" w:ascii="仿宋_GB2312" w:hAnsi="仿宋_GB2312" w:eastAsia="仿宋_GB2312" w:cs="仿宋_GB2312"/>
          <w:color w:val="auto"/>
          <w:lang w:val="en-US" w:eastAsia="zh-CN"/>
        </w:rPr>
      </w:pPr>
      <w:r>
        <w:rPr>
          <w:rFonts w:hint="eastAsia" w:ascii="仿宋_GB2312" w:hAnsi="仿宋_GB2312" w:eastAsia="仿宋_GB2312" w:cs="仿宋_GB2312"/>
          <w:color w:val="auto"/>
          <w:szCs w:val="32"/>
          <w:lang w:val="en-US" w:eastAsia="zh-CN"/>
        </w:rPr>
        <w:t>1.考生信息导入须按照模板要求进行，考试项目标准名称为：1000米、800米、50米跑、</w:t>
      </w:r>
      <w:r>
        <w:rPr>
          <w:rFonts w:hint="eastAsia" w:ascii="仿宋_GB2312" w:hAnsi="仿宋_GB2312" w:cs="仿宋_GB2312"/>
          <w:color w:val="auto"/>
          <w:szCs w:val="32"/>
          <w:lang w:val="en-US" w:eastAsia="zh-CN"/>
        </w:rPr>
        <w:t>1</w:t>
      </w:r>
      <w:r>
        <w:rPr>
          <w:rFonts w:hint="eastAsia" w:ascii="仿宋_GB2312" w:hAnsi="仿宋_GB2312" w:eastAsia="仿宋_GB2312" w:cs="仿宋_GB2312"/>
          <w:color w:val="auto"/>
          <w:szCs w:val="32"/>
          <w:lang w:val="en-US" w:eastAsia="zh-CN"/>
        </w:rPr>
        <w:t>分钟跳绳、立定跳远、掷实心球、篮球运球投篮、足球运球射门、排球垫球、游泳、心肺复苏，备注为病免或残免，学校名称为全称。</w:t>
      </w:r>
    </w:p>
    <w:p w14:paraId="1C84BC15">
      <w:pPr>
        <w:numPr>
          <w:ilvl w:val="0"/>
          <w:numId w:val="0"/>
        </w:numPr>
        <w:ind w:firstLine="640" w:firstLineChars="200"/>
        <w:rPr>
          <w:rFonts w:hint="eastAsia" w:ascii="仿宋_GB2312" w:hAnsi="仿宋_GB2312" w:eastAsia="仿宋_GB2312" w:cs="仿宋_GB2312"/>
          <w:color w:val="auto"/>
          <w:szCs w:val="32"/>
          <w:lang w:val="en-US" w:eastAsia="zh-CN"/>
        </w:rPr>
      </w:pPr>
      <w:r>
        <w:rPr>
          <w:rFonts w:hint="eastAsia" w:ascii="仿宋_GB2312" w:hAnsi="仿宋_GB2312" w:eastAsia="仿宋_GB2312" w:cs="仿宋_GB2312"/>
          <w:color w:val="auto"/>
          <w:szCs w:val="32"/>
          <w:lang w:val="en-US" w:eastAsia="zh-CN"/>
        </w:rPr>
        <w:t>考生信息内容（姓名、性别、学籍辅号、身份证号）必须与本人学籍信息一致。</w:t>
      </w:r>
    </w:p>
    <w:p w14:paraId="0F97D43D">
      <w:pPr>
        <w:ind w:left="32" w:leftChars="10"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2.编排原则：</w:t>
      </w:r>
      <w:r>
        <w:rPr>
          <w:rFonts w:hint="eastAsia" w:ascii="仿宋_GB2312" w:hAnsi="仿宋_GB2312" w:eastAsia="仿宋_GB2312" w:cs="仿宋_GB2312"/>
          <w:color w:val="auto"/>
          <w:szCs w:val="32"/>
          <w:lang w:val="en-US" w:eastAsia="zh-CN"/>
        </w:rPr>
        <w:t>（</w:t>
      </w:r>
      <w:r>
        <w:rPr>
          <w:rFonts w:hint="default" w:ascii="仿宋_GB2312" w:hAnsi="仿宋_GB2312" w:cs="仿宋_GB2312"/>
          <w:color w:val="auto"/>
          <w:szCs w:val="32"/>
          <w:lang w:eastAsia="zh-CN"/>
        </w:rPr>
        <w:t>1</w:t>
      </w:r>
      <w:r>
        <w:rPr>
          <w:rFonts w:hint="eastAsia" w:ascii="仿宋_GB2312" w:hAnsi="仿宋_GB2312" w:eastAsia="仿宋_GB2312" w:cs="仿宋_GB2312"/>
          <w:color w:val="auto"/>
          <w:szCs w:val="32"/>
          <w:lang w:val="en-US" w:eastAsia="zh-CN"/>
        </w:rPr>
        <w:t>）</w:t>
      </w:r>
      <w:r>
        <w:rPr>
          <w:rFonts w:hint="eastAsia" w:ascii="仿宋_GB2312" w:hAnsi="仿宋_GB2312" w:eastAsia="仿宋_GB2312" w:cs="仿宋_GB2312"/>
          <w:color w:val="auto"/>
          <w:szCs w:val="32"/>
        </w:rPr>
        <w:t>性别排序：先男生后女生（特指全年级男生、女生）；</w:t>
      </w:r>
      <w:r>
        <w:rPr>
          <w:rFonts w:hint="eastAsia" w:ascii="仿宋_GB2312" w:hAnsi="仿宋_GB2312" w:eastAsia="仿宋_GB2312" w:cs="仿宋_GB2312"/>
          <w:color w:val="auto"/>
          <w:szCs w:val="32"/>
          <w:lang w:val="en-US" w:eastAsia="zh-CN"/>
        </w:rPr>
        <w:t>（</w:t>
      </w:r>
      <w:r>
        <w:rPr>
          <w:rFonts w:hint="default" w:ascii="仿宋_GB2312" w:hAnsi="仿宋_GB2312" w:cs="仿宋_GB2312"/>
          <w:color w:val="auto"/>
          <w:szCs w:val="32"/>
          <w:lang w:eastAsia="zh-CN"/>
        </w:rPr>
        <w:t>2</w:t>
      </w:r>
      <w:r>
        <w:rPr>
          <w:rFonts w:hint="eastAsia" w:ascii="仿宋_GB2312" w:hAnsi="仿宋_GB2312" w:eastAsia="仿宋_GB2312" w:cs="仿宋_GB2312"/>
          <w:color w:val="auto"/>
          <w:szCs w:val="32"/>
          <w:lang w:val="en-US" w:eastAsia="zh-CN"/>
        </w:rPr>
        <w:t>）考试</w:t>
      </w:r>
      <w:r>
        <w:rPr>
          <w:rFonts w:hint="eastAsia" w:ascii="仿宋_GB2312" w:hAnsi="仿宋_GB2312" w:eastAsia="仿宋_GB2312" w:cs="仿宋_GB2312"/>
          <w:color w:val="auto"/>
          <w:szCs w:val="32"/>
        </w:rPr>
        <w:t>项目</w:t>
      </w:r>
      <w:r>
        <w:rPr>
          <w:rFonts w:hint="eastAsia" w:ascii="仿宋_GB2312" w:hAnsi="仿宋_GB2312" w:eastAsia="仿宋_GB2312" w:cs="仿宋_GB2312"/>
          <w:color w:val="auto"/>
          <w:szCs w:val="32"/>
          <w:lang w:val="en-US" w:eastAsia="zh-CN"/>
        </w:rPr>
        <w:t>类别</w:t>
      </w:r>
      <w:r>
        <w:rPr>
          <w:rFonts w:hint="eastAsia" w:ascii="仿宋_GB2312" w:hAnsi="仿宋_GB2312" w:eastAsia="仿宋_GB2312" w:cs="仿宋_GB2312"/>
          <w:color w:val="auto"/>
          <w:szCs w:val="32"/>
        </w:rPr>
        <w:t>排序：</w:t>
      </w:r>
      <w:r>
        <w:rPr>
          <w:rFonts w:hint="eastAsia" w:ascii="仿宋_GB2312" w:hAnsi="仿宋_GB2312" w:eastAsia="仿宋_GB2312" w:cs="仿宋_GB2312"/>
          <w:color w:val="auto"/>
          <w:szCs w:val="32"/>
          <w:lang w:val="en-US" w:eastAsia="zh-CN"/>
        </w:rPr>
        <w:t>先素质类、后技能类、最后长跑；（</w:t>
      </w:r>
      <w:r>
        <w:rPr>
          <w:rFonts w:hint="default" w:ascii="仿宋_GB2312" w:hAnsi="仿宋_GB2312" w:cs="仿宋_GB2312"/>
          <w:color w:val="auto"/>
          <w:szCs w:val="32"/>
          <w:lang w:eastAsia="zh-CN"/>
        </w:rPr>
        <w:t>3</w:t>
      </w:r>
      <w:r>
        <w:rPr>
          <w:rFonts w:hint="eastAsia" w:ascii="仿宋_GB2312" w:hAnsi="仿宋_GB2312" w:eastAsia="仿宋_GB2312" w:cs="仿宋_GB2312"/>
          <w:color w:val="auto"/>
          <w:szCs w:val="32"/>
          <w:lang w:val="en-US" w:eastAsia="zh-CN"/>
        </w:rPr>
        <w:t>）素质类项目排序：先</w:t>
      </w:r>
      <w:r>
        <w:rPr>
          <w:rFonts w:hint="eastAsia" w:ascii="仿宋_GB2312" w:hAnsi="仿宋_GB2312" w:cs="仿宋_GB2312"/>
          <w:color w:val="auto"/>
          <w:szCs w:val="32"/>
          <w:lang w:val="en-US" w:eastAsia="zh-CN"/>
        </w:rPr>
        <w:t>1</w:t>
      </w:r>
      <w:r>
        <w:rPr>
          <w:rFonts w:hint="eastAsia" w:ascii="仿宋_GB2312" w:hAnsi="仿宋_GB2312" w:eastAsia="仿宋_GB2312" w:cs="仿宋_GB2312"/>
          <w:color w:val="auto"/>
          <w:szCs w:val="32"/>
          <w:lang w:val="en-US" w:eastAsia="zh-CN"/>
        </w:rPr>
        <w:t>分钟跳绳、后50米跑、后立定跳远、最后掷实心球；（4）</w:t>
      </w:r>
      <w:r>
        <w:rPr>
          <w:rFonts w:hint="eastAsia" w:ascii="仿宋_GB2312" w:hAnsi="仿宋_GB2312" w:eastAsia="仿宋_GB2312" w:cs="仿宋_GB2312"/>
          <w:color w:val="auto"/>
          <w:szCs w:val="32"/>
        </w:rPr>
        <w:t>先排序再编号：将考生顺序（性别排序、</w:t>
      </w:r>
      <w:r>
        <w:rPr>
          <w:rFonts w:hint="eastAsia" w:ascii="仿宋_GB2312" w:hAnsi="仿宋_GB2312" w:eastAsia="仿宋_GB2312" w:cs="仿宋_GB2312"/>
          <w:color w:val="auto"/>
          <w:szCs w:val="32"/>
          <w:lang w:val="en-US" w:eastAsia="zh-CN"/>
        </w:rPr>
        <w:t>考试</w:t>
      </w:r>
      <w:r>
        <w:rPr>
          <w:rFonts w:hint="eastAsia" w:ascii="仿宋_GB2312" w:hAnsi="仿宋_GB2312" w:eastAsia="仿宋_GB2312" w:cs="仿宋_GB2312"/>
          <w:color w:val="auto"/>
          <w:szCs w:val="32"/>
        </w:rPr>
        <w:t>项目</w:t>
      </w:r>
      <w:r>
        <w:rPr>
          <w:rFonts w:hint="eastAsia" w:ascii="仿宋_GB2312" w:hAnsi="仿宋_GB2312" w:eastAsia="仿宋_GB2312" w:cs="仿宋_GB2312"/>
          <w:color w:val="auto"/>
          <w:szCs w:val="32"/>
          <w:lang w:val="en-US" w:eastAsia="zh-CN"/>
        </w:rPr>
        <w:t>类别</w:t>
      </w:r>
      <w:r>
        <w:rPr>
          <w:rFonts w:hint="eastAsia" w:ascii="仿宋_GB2312" w:hAnsi="仿宋_GB2312" w:eastAsia="仿宋_GB2312" w:cs="仿宋_GB2312"/>
          <w:color w:val="auto"/>
          <w:szCs w:val="32"/>
        </w:rPr>
        <w:t>排序</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素质类项目排序</w:t>
      </w:r>
      <w:r>
        <w:rPr>
          <w:rFonts w:hint="eastAsia" w:ascii="仿宋_GB2312" w:hAnsi="仿宋_GB2312" w:eastAsia="仿宋_GB2312" w:cs="仿宋_GB2312"/>
          <w:color w:val="auto"/>
          <w:szCs w:val="32"/>
        </w:rPr>
        <w:t>）排完后，再从0001—9999编号；</w:t>
      </w:r>
      <w:r>
        <w:rPr>
          <w:rFonts w:hint="eastAsia" w:ascii="仿宋_GB2312" w:hAnsi="仿宋_GB2312" w:eastAsia="仿宋_GB2312" w:cs="仿宋_GB2312"/>
          <w:color w:val="auto"/>
          <w:szCs w:val="32"/>
          <w:lang w:val="en-US" w:eastAsia="zh-CN"/>
        </w:rPr>
        <w:t>（</w:t>
      </w:r>
      <w:r>
        <w:rPr>
          <w:rFonts w:hint="default" w:ascii="仿宋_GB2312" w:hAnsi="仿宋_GB2312" w:cs="仿宋_GB2312"/>
          <w:color w:val="auto"/>
          <w:szCs w:val="32"/>
          <w:lang w:eastAsia="zh-CN"/>
        </w:rPr>
        <w:t>5</w:t>
      </w:r>
      <w:r>
        <w:rPr>
          <w:rFonts w:hint="eastAsia" w:ascii="仿宋_GB2312" w:hAnsi="仿宋_GB2312" w:eastAsia="仿宋_GB2312" w:cs="仿宋_GB2312"/>
          <w:color w:val="auto"/>
          <w:szCs w:val="32"/>
          <w:lang w:val="en-US" w:eastAsia="zh-CN"/>
        </w:rPr>
        <w:t>）</w:t>
      </w:r>
      <w:r>
        <w:rPr>
          <w:rFonts w:hint="eastAsia" w:ascii="仿宋_GB2312" w:hAnsi="仿宋_GB2312" w:eastAsia="仿宋_GB2312" w:cs="仿宋_GB2312"/>
          <w:color w:val="auto"/>
          <w:szCs w:val="32"/>
        </w:rPr>
        <w:t>特殊排序：各校病残免学生基本信息按男、女生分开统一建立</w:t>
      </w:r>
      <w:r>
        <w:rPr>
          <w:rFonts w:hint="eastAsia" w:ascii="仿宋_GB2312" w:hAnsi="仿宋_GB2312" w:eastAsia="仿宋_GB2312" w:cs="仿宋_GB2312"/>
          <w:color w:val="auto"/>
          <w:szCs w:val="32"/>
          <w:lang w:eastAsia="zh-CN"/>
        </w:rPr>
        <w:t>在</w:t>
      </w:r>
      <w:r>
        <w:rPr>
          <w:rFonts w:hint="eastAsia" w:ascii="仿宋_GB2312" w:hAnsi="仿宋_GB2312" w:eastAsia="仿宋_GB2312" w:cs="仿宋_GB2312"/>
          <w:color w:val="auto"/>
          <w:szCs w:val="32"/>
        </w:rPr>
        <w:t>全校基本信息后面（报名时附打印的病残免学生名单并加盖公章）。</w:t>
      </w:r>
    </w:p>
    <w:p w14:paraId="185C75BF">
      <w:pPr>
        <w:ind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3.学籍</w:t>
      </w:r>
      <w:r>
        <w:rPr>
          <w:rFonts w:hint="eastAsia" w:ascii="仿宋_GB2312" w:hAnsi="仿宋_GB2312" w:eastAsia="仿宋_GB2312" w:cs="仿宋_GB2312"/>
          <w:color w:val="auto"/>
          <w:szCs w:val="32"/>
          <w:lang w:val="en-US" w:eastAsia="zh-CN"/>
        </w:rPr>
        <w:t>辅</w:t>
      </w:r>
      <w:r>
        <w:rPr>
          <w:rFonts w:hint="eastAsia" w:ascii="仿宋_GB2312" w:hAnsi="仿宋_GB2312" w:eastAsia="仿宋_GB2312" w:cs="仿宋_GB2312"/>
          <w:color w:val="auto"/>
          <w:szCs w:val="32"/>
        </w:rPr>
        <w:t>号严格按照基础教育处备案的号码填报，学籍</w:t>
      </w:r>
      <w:r>
        <w:rPr>
          <w:rFonts w:hint="eastAsia" w:ascii="仿宋_GB2312" w:hAnsi="仿宋_GB2312" w:eastAsia="仿宋_GB2312" w:cs="仿宋_GB2312"/>
          <w:color w:val="auto"/>
          <w:szCs w:val="32"/>
          <w:lang w:eastAsia="zh-CN"/>
        </w:rPr>
        <w:t>辅</w:t>
      </w:r>
      <w:r>
        <w:rPr>
          <w:rFonts w:hint="eastAsia" w:ascii="仿宋_GB2312" w:hAnsi="仿宋_GB2312" w:eastAsia="仿宋_GB2312" w:cs="仿宋_GB2312"/>
          <w:color w:val="auto"/>
          <w:szCs w:val="32"/>
        </w:rPr>
        <w:t>号共12位</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rPr>
        <w:t>以</w:t>
      </w:r>
      <w:r>
        <w:rPr>
          <w:rFonts w:hint="eastAsia" w:ascii="仿宋_GB2312" w:hAnsi="仿宋_GB2312" w:eastAsia="仿宋_GB2312" w:cs="仿宋_GB2312"/>
          <w:color w:val="auto"/>
          <w:szCs w:val="32"/>
          <w:lang w:eastAsia="zh-CN"/>
        </w:rPr>
        <w:t>郑州市第</w:t>
      </w:r>
      <w:r>
        <w:rPr>
          <w:rFonts w:hint="eastAsia" w:ascii="仿宋_GB2312" w:hAnsi="仿宋_GB2312" w:cs="仿宋_GB2312"/>
          <w:color w:val="auto"/>
          <w:szCs w:val="32"/>
          <w:lang w:val="en-US" w:eastAsia="zh-CN"/>
        </w:rPr>
        <w:t>二</w:t>
      </w:r>
      <w:r>
        <w:rPr>
          <w:rFonts w:hint="eastAsia" w:ascii="仿宋_GB2312" w:hAnsi="仿宋_GB2312" w:eastAsia="仿宋_GB2312" w:cs="仿宋_GB2312"/>
          <w:color w:val="auto"/>
          <w:szCs w:val="32"/>
          <w:lang w:eastAsia="zh-CN"/>
        </w:rPr>
        <w:t>初级</w:t>
      </w:r>
      <w:r>
        <w:rPr>
          <w:rFonts w:hint="eastAsia" w:ascii="仿宋_GB2312" w:hAnsi="仿宋_GB2312" w:eastAsia="仿宋_GB2312" w:cs="仿宋_GB2312"/>
          <w:color w:val="auto"/>
          <w:szCs w:val="32"/>
        </w:rPr>
        <w:t>中</w:t>
      </w:r>
      <w:r>
        <w:rPr>
          <w:rFonts w:hint="eastAsia" w:ascii="仿宋_GB2312" w:hAnsi="仿宋_GB2312" w:eastAsia="仿宋_GB2312" w:cs="仿宋_GB2312"/>
          <w:color w:val="auto"/>
          <w:szCs w:val="32"/>
          <w:lang w:eastAsia="zh-CN"/>
        </w:rPr>
        <w:t>学</w:t>
      </w:r>
      <w:r>
        <w:rPr>
          <w:rFonts w:hint="eastAsia" w:ascii="仿宋_GB2312" w:hAnsi="仿宋_GB2312" w:eastAsia="仿宋_GB2312" w:cs="仿宋_GB2312"/>
          <w:color w:val="auto"/>
          <w:szCs w:val="32"/>
        </w:rPr>
        <w:t>考生为例：202</w:t>
      </w:r>
      <w:r>
        <w:rPr>
          <w:rFonts w:hint="eastAsia" w:ascii="仿宋_GB2312" w:hAnsi="仿宋_GB2312" w:cs="仿宋_GB2312"/>
          <w:color w:val="auto"/>
          <w:szCs w:val="32"/>
          <w:lang w:val="en-US" w:eastAsia="zh-CN"/>
        </w:rPr>
        <w:t>6</w:t>
      </w:r>
      <w:r>
        <w:rPr>
          <w:rFonts w:hint="eastAsia" w:ascii="仿宋_GB2312" w:hAnsi="仿宋_GB2312" w:eastAsia="仿宋_GB2312" w:cs="仿宋_GB2312"/>
          <w:color w:val="auto"/>
          <w:szCs w:val="32"/>
        </w:rPr>
        <w:t>010</w:t>
      </w:r>
      <w:r>
        <w:rPr>
          <w:rFonts w:hint="eastAsia" w:ascii="仿宋_GB2312" w:hAnsi="仿宋_GB2312" w:cs="仿宋_GB2312"/>
          <w:color w:val="auto"/>
          <w:szCs w:val="32"/>
          <w:lang w:val="en-US" w:eastAsia="zh-CN"/>
        </w:rPr>
        <w:t>2</w:t>
      </w:r>
      <w:r>
        <w:rPr>
          <w:rFonts w:hint="eastAsia" w:ascii="仿宋_GB2312" w:hAnsi="仿宋_GB2312" w:eastAsia="仿宋_GB2312" w:cs="仿宋_GB2312"/>
          <w:color w:val="auto"/>
          <w:szCs w:val="32"/>
        </w:rPr>
        <w:t>0101</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rPr>
        <w:t>没有学籍</w:t>
      </w:r>
      <w:r>
        <w:rPr>
          <w:rFonts w:hint="eastAsia" w:ascii="仿宋_GB2312" w:hAnsi="仿宋_GB2312" w:eastAsia="仿宋_GB2312" w:cs="仿宋_GB2312"/>
          <w:color w:val="auto"/>
          <w:szCs w:val="32"/>
          <w:lang w:val="en-US" w:eastAsia="zh-CN"/>
        </w:rPr>
        <w:t>辅</w:t>
      </w:r>
      <w:r>
        <w:rPr>
          <w:rFonts w:hint="eastAsia" w:ascii="仿宋_GB2312" w:hAnsi="仿宋_GB2312" w:eastAsia="仿宋_GB2312" w:cs="仿宋_GB2312"/>
          <w:color w:val="auto"/>
          <w:szCs w:val="32"/>
        </w:rPr>
        <w:t>号的考生不允许跟随学校统一报名，可按零星考生单独报名。</w:t>
      </w:r>
    </w:p>
    <w:p w14:paraId="45B95519">
      <w:pPr>
        <w:ind w:firstLine="640" w:firstLineChars="200"/>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（二）</w:t>
      </w:r>
      <w:r>
        <w:rPr>
          <w:rFonts w:hint="eastAsia" w:ascii="仿宋_GB2312" w:hAnsi="仿宋_GB2312" w:eastAsia="仿宋_GB2312" w:cs="仿宋_GB2312"/>
          <w:color w:val="auto"/>
          <w:szCs w:val="32"/>
          <w:lang w:val="en-US" w:eastAsia="zh-CN"/>
        </w:rPr>
        <w:t>学校打印</w:t>
      </w:r>
      <w:r>
        <w:rPr>
          <w:rFonts w:hint="eastAsia" w:ascii="仿宋_GB2312" w:hAnsi="仿宋_GB2312" w:eastAsia="仿宋_GB2312" w:cs="仿宋_GB2312"/>
          <w:color w:val="auto"/>
          <w:szCs w:val="32"/>
          <w:lang w:eastAsia="zh-CN"/>
        </w:rPr>
        <w:t>考</w:t>
      </w:r>
      <w:r>
        <w:rPr>
          <w:rFonts w:hint="eastAsia" w:ascii="仿宋_GB2312" w:hAnsi="仿宋_GB2312" w:eastAsia="仿宋_GB2312" w:cs="仿宋_GB2312"/>
          <w:color w:val="auto"/>
          <w:szCs w:val="32"/>
        </w:rPr>
        <w:t>生</w:t>
      </w:r>
      <w:r>
        <w:rPr>
          <w:rFonts w:hint="eastAsia" w:ascii="仿宋_GB2312" w:hAnsi="仿宋_GB2312" w:eastAsia="仿宋_GB2312" w:cs="仿宋_GB2312"/>
          <w:color w:val="auto"/>
          <w:szCs w:val="32"/>
          <w:lang w:eastAsia="zh-CN"/>
        </w:rPr>
        <w:t>考试</w:t>
      </w:r>
      <w:r>
        <w:rPr>
          <w:rFonts w:hint="eastAsia" w:ascii="仿宋_GB2312" w:hAnsi="仿宋_GB2312" w:eastAsia="仿宋_GB2312" w:cs="仿宋_GB2312"/>
          <w:color w:val="auto"/>
          <w:szCs w:val="32"/>
        </w:rPr>
        <w:t>分组表</w:t>
      </w:r>
      <w:r>
        <w:rPr>
          <w:rFonts w:hint="eastAsia" w:ascii="仿宋_GB2312" w:hAnsi="仿宋_GB2312" w:cs="仿宋_GB2312"/>
          <w:color w:val="auto"/>
          <w:szCs w:val="32"/>
          <w:lang w:eastAsia="zh-CN"/>
        </w:rPr>
        <w:t>。</w:t>
      </w:r>
    </w:p>
    <w:p w14:paraId="15D0B503">
      <w:pPr>
        <w:ind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lang w:val="en-US" w:eastAsia="zh-CN"/>
        </w:rPr>
        <w:t>打印分组表</w:t>
      </w:r>
      <w:r>
        <w:rPr>
          <w:rFonts w:hint="eastAsia" w:ascii="仿宋_GB2312" w:hAnsi="仿宋_GB2312" w:eastAsia="仿宋_GB2312" w:cs="仿宋_GB2312"/>
          <w:color w:val="auto"/>
          <w:szCs w:val="32"/>
        </w:rPr>
        <w:t>时间：202</w:t>
      </w:r>
      <w:r>
        <w:rPr>
          <w:rFonts w:hint="eastAsia" w:ascii="仿宋_GB2312" w:hAnsi="仿宋_GB2312" w:cs="仿宋_GB2312"/>
          <w:color w:val="auto"/>
          <w:szCs w:val="32"/>
          <w:lang w:val="en-US" w:eastAsia="zh-CN"/>
        </w:rPr>
        <w:t>6</w:t>
      </w:r>
      <w:r>
        <w:rPr>
          <w:rFonts w:hint="eastAsia" w:ascii="仿宋_GB2312" w:hAnsi="仿宋_GB2312" w:eastAsia="仿宋_GB2312" w:cs="仿宋_GB2312"/>
          <w:color w:val="auto"/>
          <w:szCs w:val="32"/>
        </w:rPr>
        <w:t>年</w:t>
      </w:r>
      <w:r>
        <w:rPr>
          <w:rFonts w:hint="eastAsia" w:ascii="仿宋_GB2312" w:hAnsi="仿宋_GB2312" w:cs="仿宋_GB2312"/>
          <w:color w:val="auto"/>
          <w:szCs w:val="32"/>
          <w:lang w:val="en-US" w:eastAsia="zh-CN"/>
        </w:rPr>
        <w:t>3</w:t>
      </w:r>
      <w:r>
        <w:rPr>
          <w:rFonts w:hint="eastAsia" w:ascii="仿宋_GB2312" w:hAnsi="仿宋_GB2312" w:eastAsia="仿宋_GB2312" w:cs="仿宋_GB2312"/>
          <w:color w:val="auto"/>
          <w:szCs w:val="32"/>
        </w:rPr>
        <w:t>月</w:t>
      </w:r>
      <w:r>
        <w:rPr>
          <w:rFonts w:hint="eastAsia" w:ascii="仿宋_GB2312" w:hAnsi="仿宋_GB2312" w:cs="仿宋_GB2312"/>
          <w:color w:val="auto"/>
          <w:szCs w:val="32"/>
          <w:lang w:val="en-US" w:eastAsia="zh-CN"/>
        </w:rPr>
        <w:t>27日—4月2日</w:t>
      </w:r>
      <w:r>
        <w:rPr>
          <w:rFonts w:hint="eastAsia" w:ascii="仿宋_GB2312" w:hAnsi="仿宋_GB2312" w:eastAsia="仿宋_GB2312" w:cs="仿宋_GB2312"/>
          <w:color w:val="auto"/>
          <w:szCs w:val="32"/>
        </w:rPr>
        <w:t xml:space="preserve">     </w:t>
      </w:r>
    </w:p>
    <w:p w14:paraId="6AA20F95">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rPr>
        <w:t>（三）核对</w:t>
      </w:r>
      <w:r>
        <w:rPr>
          <w:rFonts w:hint="eastAsia" w:ascii="仿宋_GB2312" w:hAnsi="仿宋_GB2312" w:eastAsia="仿宋_GB2312" w:cs="仿宋_GB2312"/>
          <w:color w:val="auto"/>
          <w:szCs w:val="32"/>
          <w:lang w:eastAsia="zh-CN"/>
        </w:rPr>
        <w:t>考</w:t>
      </w:r>
      <w:r>
        <w:rPr>
          <w:rFonts w:hint="eastAsia" w:ascii="仿宋_GB2312" w:hAnsi="仿宋_GB2312" w:eastAsia="仿宋_GB2312" w:cs="仿宋_GB2312"/>
          <w:color w:val="auto"/>
          <w:szCs w:val="32"/>
        </w:rPr>
        <w:t>生</w:t>
      </w:r>
      <w:r>
        <w:rPr>
          <w:rFonts w:hint="eastAsia" w:ascii="仿宋_GB2312" w:hAnsi="仿宋_GB2312" w:eastAsia="仿宋_GB2312" w:cs="仿宋_GB2312"/>
          <w:color w:val="auto"/>
          <w:szCs w:val="32"/>
          <w:lang w:eastAsia="zh-CN"/>
        </w:rPr>
        <w:t>考试</w:t>
      </w:r>
      <w:r>
        <w:rPr>
          <w:rFonts w:hint="eastAsia" w:ascii="仿宋_GB2312" w:hAnsi="仿宋_GB2312" w:eastAsia="仿宋_GB2312" w:cs="仿宋_GB2312"/>
          <w:color w:val="auto"/>
          <w:szCs w:val="32"/>
        </w:rPr>
        <w:t>分组表</w:t>
      </w:r>
      <w:r>
        <w:rPr>
          <w:rFonts w:hint="eastAsia" w:ascii="仿宋_GB2312" w:hAnsi="仿宋_GB2312" w:eastAsia="仿宋_GB2312" w:cs="仿宋_GB2312"/>
          <w:color w:val="auto"/>
          <w:szCs w:val="32"/>
          <w:lang w:eastAsia="zh-CN"/>
        </w:rPr>
        <w:t>和</w:t>
      </w:r>
      <w:r>
        <w:rPr>
          <w:rFonts w:hint="eastAsia" w:ascii="仿宋_GB2312" w:hAnsi="仿宋_GB2312" w:eastAsia="仿宋_GB2312" w:cs="仿宋_GB2312"/>
          <w:color w:val="auto"/>
          <w:szCs w:val="32"/>
        </w:rPr>
        <w:t>填写免试申请表</w:t>
      </w:r>
      <w:r>
        <w:rPr>
          <w:rFonts w:hint="eastAsia" w:ascii="仿宋_GB2312" w:hAnsi="仿宋_GB2312" w:cs="仿宋_GB2312"/>
          <w:color w:val="auto"/>
          <w:szCs w:val="32"/>
          <w:lang w:eastAsia="zh-CN"/>
        </w:rPr>
        <w:t>。</w:t>
      </w:r>
    </w:p>
    <w:p w14:paraId="6C5746CD">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lang w:eastAsia="zh-CN"/>
        </w:rPr>
      </w:pPr>
      <w:r>
        <w:rPr>
          <w:rFonts w:hint="eastAsia" w:ascii="仿宋_GB2312" w:hAnsi="仿宋_GB2312" w:eastAsia="仿宋_GB2312" w:cs="仿宋_GB2312"/>
          <w:color w:val="auto"/>
          <w:szCs w:val="32"/>
          <w:lang w:eastAsia="zh-CN"/>
        </w:rPr>
        <w:t>认真</w:t>
      </w:r>
      <w:r>
        <w:rPr>
          <w:rFonts w:hint="eastAsia" w:ascii="仿宋_GB2312" w:hAnsi="仿宋_GB2312" w:eastAsia="仿宋_GB2312" w:cs="仿宋_GB2312"/>
          <w:color w:val="auto"/>
          <w:szCs w:val="32"/>
          <w:lang w:val="en-US" w:eastAsia="zh-CN"/>
        </w:rPr>
        <w:t>逐一</w:t>
      </w:r>
      <w:r>
        <w:rPr>
          <w:rFonts w:hint="eastAsia" w:ascii="仿宋_GB2312" w:hAnsi="仿宋_GB2312" w:eastAsia="仿宋_GB2312" w:cs="仿宋_GB2312"/>
          <w:color w:val="auto"/>
          <w:szCs w:val="32"/>
          <w:lang w:eastAsia="zh-CN"/>
        </w:rPr>
        <w:t>核对考生考试分组表</w:t>
      </w:r>
      <w:r>
        <w:rPr>
          <w:rFonts w:hint="eastAsia" w:ascii="仿宋_GB2312" w:hAnsi="仿宋_GB2312" w:eastAsia="仿宋_GB2312" w:cs="仿宋_GB2312"/>
          <w:color w:val="auto"/>
          <w:szCs w:val="32"/>
          <w:lang w:val="en-US" w:eastAsia="zh-CN"/>
        </w:rPr>
        <w:t>信息</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考生姓名、学籍辅号、照片和选考项目</w:t>
      </w:r>
      <w:r>
        <w:rPr>
          <w:rFonts w:hint="eastAsia" w:ascii="仿宋_GB2312" w:hAnsi="仿宋_GB2312" w:eastAsia="仿宋_GB2312" w:cs="仿宋_GB2312"/>
          <w:color w:val="auto"/>
          <w:szCs w:val="32"/>
          <w:lang w:eastAsia="zh-CN"/>
        </w:rPr>
        <w:t>），填写免试申请表，确认无误后在考生考试分组表和免试申请表的规定位置加盖单位公章。</w:t>
      </w:r>
    </w:p>
    <w:p w14:paraId="7B03D27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Cs/>
          <w:color w:val="auto"/>
          <w:szCs w:val="32"/>
        </w:rPr>
      </w:pPr>
      <w:r>
        <w:rPr>
          <w:rFonts w:hint="eastAsia" w:ascii="黑体" w:hAnsi="黑体" w:eastAsia="黑体" w:cs="黑体"/>
          <w:bCs/>
          <w:color w:val="auto"/>
          <w:szCs w:val="32"/>
        </w:rPr>
        <w:t>三、报名时间和办法</w:t>
      </w:r>
    </w:p>
    <w:p w14:paraId="6B43E4E6">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（一）在郑州市市区学校就读且具有市区学校学籍的初中毕业生，由毕业学校</w:t>
      </w:r>
      <w:r>
        <w:rPr>
          <w:rFonts w:hint="eastAsia" w:ascii="仿宋_GB2312" w:hAnsi="仿宋_GB2312" w:eastAsia="仿宋_GB2312" w:cs="仿宋_GB2312"/>
          <w:color w:val="auto"/>
          <w:szCs w:val="32"/>
          <w:lang w:val="en-US" w:eastAsia="zh-CN"/>
        </w:rPr>
        <w:t>进行</w:t>
      </w:r>
      <w:r>
        <w:rPr>
          <w:rFonts w:hint="eastAsia" w:ascii="仿宋_GB2312" w:hAnsi="仿宋_GB2312" w:eastAsia="仿宋_GB2312" w:cs="仿宋_GB2312"/>
          <w:color w:val="auto"/>
          <w:szCs w:val="32"/>
        </w:rPr>
        <w:t>集体报名。</w:t>
      </w:r>
    </w:p>
    <w:p w14:paraId="328EFEA5">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lang w:val="en-US" w:eastAsia="zh-CN"/>
        </w:rPr>
        <w:t>上报</w:t>
      </w:r>
      <w:r>
        <w:rPr>
          <w:rFonts w:hint="eastAsia" w:ascii="仿宋_GB2312" w:hAnsi="仿宋_GB2312" w:eastAsia="仿宋_GB2312" w:cs="仿宋_GB2312"/>
          <w:color w:val="auto"/>
          <w:szCs w:val="32"/>
        </w:rPr>
        <w:t>时间：202</w:t>
      </w:r>
      <w:r>
        <w:rPr>
          <w:rFonts w:hint="eastAsia" w:ascii="仿宋_GB2312" w:hAnsi="仿宋_GB2312" w:cs="仿宋_GB2312"/>
          <w:color w:val="auto"/>
          <w:szCs w:val="32"/>
          <w:lang w:val="en-US" w:eastAsia="zh-CN"/>
        </w:rPr>
        <w:t>6</w:t>
      </w:r>
      <w:r>
        <w:rPr>
          <w:rFonts w:hint="eastAsia" w:ascii="仿宋_GB2312" w:hAnsi="仿宋_GB2312" w:eastAsia="仿宋_GB2312" w:cs="仿宋_GB2312"/>
          <w:color w:val="auto"/>
          <w:szCs w:val="32"/>
        </w:rPr>
        <w:t>年</w:t>
      </w:r>
      <w:r>
        <w:rPr>
          <w:rFonts w:hint="eastAsia" w:ascii="仿宋_GB2312" w:hAnsi="仿宋_GB2312" w:cs="仿宋_GB2312"/>
          <w:color w:val="auto"/>
          <w:szCs w:val="32"/>
          <w:lang w:val="en-US" w:eastAsia="zh-CN"/>
        </w:rPr>
        <w:t>3</w:t>
      </w:r>
      <w:r>
        <w:rPr>
          <w:rFonts w:hint="eastAsia" w:ascii="仿宋_GB2312" w:hAnsi="仿宋_GB2312" w:eastAsia="仿宋_GB2312" w:cs="仿宋_GB2312"/>
          <w:color w:val="auto"/>
          <w:szCs w:val="32"/>
        </w:rPr>
        <w:t>月</w:t>
      </w:r>
      <w:r>
        <w:rPr>
          <w:rFonts w:hint="eastAsia" w:ascii="仿宋_GB2312" w:hAnsi="仿宋_GB2312" w:cs="仿宋_GB2312"/>
          <w:color w:val="auto"/>
          <w:szCs w:val="32"/>
          <w:lang w:val="en-US" w:eastAsia="zh-CN"/>
        </w:rPr>
        <w:t>30</w:t>
      </w:r>
      <w:r>
        <w:rPr>
          <w:rFonts w:hint="default" w:ascii="仿宋_GB2312" w:hAnsi="仿宋_GB2312" w:cs="仿宋_GB2312"/>
          <w:color w:val="auto"/>
          <w:szCs w:val="32"/>
          <w:lang w:eastAsia="zh-CN"/>
        </w:rPr>
        <w:t>日</w:t>
      </w:r>
      <w:r>
        <w:rPr>
          <w:rFonts w:hint="eastAsia" w:ascii="仿宋_GB2312" w:hAnsi="仿宋_GB2312" w:cs="仿宋_GB2312"/>
          <w:color w:val="auto"/>
          <w:szCs w:val="32"/>
          <w:lang w:val="en-US" w:eastAsia="zh-CN"/>
        </w:rPr>
        <w:t>—4月2</w:t>
      </w:r>
      <w:r>
        <w:rPr>
          <w:rFonts w:hint="eastAsia" w:ascii="仿宋_GB2312" w:hAnsi="仿宋_GB2312" w:eastAsia="仿宋_GB2312" w:cs="仿宋_GB2312"/>
          <w:color w:val="auto"/>
          <w:szCs w:val="32"/>
        </w:rPr>
        <w:t xml:space="preserve">日    </w:t>
      </w:r>
    </w:p>
    <w:p w14:paraId="6F9AF2DB">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lang w:val="en-US" w:eastAsia="zh-CN"/>
        </w:rPr>
      </w:pPr>
      <w:r>
        <w:rPr>
          <w:rFonts w:hint="eastAsia" w:ascii="仿宋_GB2312" w:hAnsi="仿宋_GB2312" w:eastAsia="仿宋_GB2312" w:cs="仿宋_GB2312"/>
          <w:color w:val="auto"/>
          <w:szCs w:val="32"/>
        </w:rPr>
        <w:t>地点：郑州市第十九初级中学</w:t>
      </w:r>
      <w:r>
        <w:rPr>
          <w:rFonts w:hint="eastAsia" w:ascii="仿宋_GB2312" w:hAnsi="仿宋_GB2312" w:eastAsia="仿宋_GB2312" w:cs="仿宋_GB2312"/>
          <w:color w:val="auto"/>
          <w:szCs w:val="32"/>
          <w:lang w:val="en-US" w:eastAsia="zh-CN"/>
        </w:rPr>
        <w:t>办公楼604室</w:t>
      </w:r>
    </w:p>
    <w:p w14:paraId="524136DC">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1.报名时须交</w:t>
      </w:r>
      <w:r>
        <w:rPr>
          <w:rFonts w:hint="eastAsia" w:ascii="仿宋_GB2312" w:hAnsi="仿宋_GB2312" w:eastAsia="仿宋_GB2312" w:cs="仿宋_GB2312"/>
          <w:color w:val="auto"/>
          <w:szCs w:val="32"/>
          <w:lang w:eastAsia="zh-CN"/>
        </w:rPr>
        <w:t>验</w:t>
      </w:r>
      <w:r>
        <w:rPr>
          <w:rFonts w:hint="eastAsia" w:ascii="仿宋_GB2312" w:hAnsi="仿宋_GB2312" w:eastAsia="仿宋_GB2312" w:cs="仿宋_GB2312"/>
          <w:color w:val="auto"/>
          <w:szCs w:val="32"/>
        </w:rPr>
        <w:t>加盖单位公章的</w:t>
      </w:r>
      <w:r>
        <w:rPr>
          <w:rFonts w:hint="eastAsia" w:ascii="仿宋_GB2312" w:hAnsi="仿宋_GB2312" w:eastAsia="仿宋_GB2312" w:cs="仿宋_GB2312"/>
          <w:color w:val="auto"/>
          <w:szCs w:val="32"/>
          <w:lang w:eastAsia="zh-CN"/>
        </w:rPr>
        <w:t>考</w:t>
      </w:r>
      <w:r>
        <w:rPr>
          <w:rFonts w:hint="eastAsia" w:ascii="仿宋_GB2312" w:hAnsi="仿宋_GB2312" w:eastAsia="仿宋_GB2312" w:cs="仿宋_GB2312"/>
          <w:color w:val="auto"/>
          <w:szCs w:val="32"/>
        </w:rPr>
        <w:t>生</w:t>
      </w:r>
      <w:r>
        <w:rPr>
          <w:rFonts w:hint="eastAsia" w:ascii="仿宋_GB2312" w:hAnsi="仿宋_GB2312" w:eastAsia="仿宋_GB2312" w:cs="仿宋_GB2312"/>
          <w:color w:val="auto"/>
          <w:szCs w:val="32"/>
          <w:lang w:eastAsia="zh-CN"/>
        </w:rPr>
        <w:t>考试</w:t>
      </w:r>
      <w:r>
        <w:rPr>
          <w:rFonts w:hint="eastAsia" w:ascii="仿宋_GB2312" w:hAnsi="仿宋_GB2312" w:eastAsia="仿宋_GB2312" w:cs="仿宋_GB2312"/>
          <w:color w:val="auto"/>
          <w:szCs w:val="32"/>
        </w:rPr>
        <w:t>分组表、</w:t>
      </w:r>
      <w:r>
        <w:rPr>
          <w:rFonts w:hint="eastAsia" w:ascii="仿宋_GB2312" w:hAnsi="仿宋_GB2312" w:cs="仿宋_GB2312"/>
          <w:color w:val="auto"/>
          <w:szCs w:val="32"/>
          <w:lang w:val="en-US" w:eastAsia="zh-CN"/>
        </w:rPr>
        <w:t>缺失过程性评价成绩考生名单（有过程性评价证明的须同时提交证明，无证明考生按照终结性评价成绩进行折算）、</w:t>
      </w:r>
      <w:r>
        <w:rPr>
          <w:rFonts w:hint="eastAsia" w:ascii="仿宋_GB2312" w:hAnsi="仿宋_GB2312" w:eastAsia="仿宋_GB2312" w:cs="仿宋_GB2312"/>
          <w:color w:val="auto"/>
          <w:szCs w:val="32"/>
          <w:lang w:eastAsia="zh-CN"/>
        </w:rPr>
        <w:t>病残</w:t>
      </w:r>
      <w:r>
        <w:rPr>
          <w:rFonts w:hint="eastAsia" w:ascii="仿宋_GB2312" w:hAnsi="仿宋_GB2312" w:eastAsia="仿宋_GB2312" w:cs="仿宋_GB2312"/>
          <w:color w:val="auto"/>
          <w:szCs w:val="32"/>
        </w:rPr>
        <w:t>免试考生名单、免试申请表</w:t>
      </w:r>
      <w:r>
        <w:rPr>
          <w:rFonts w:hint="eastAsia" w:ascii="仿宋_GB2312" w:hAnsi="仿宋_GB2312" w:eastAsia="仿宋_GB2312" w:cs="仿宋_GB2312"/>
          <w:color w:val="auto"/>
          <w:szCs w:val="32"/>
          <w:lang w:eastAsia="zh-CN"/>
        </w:rPr>
        <w:t>及医院证明</w:t>
      </w:r>
      <w:r>
        <w:rPr>
          <w:rFonts w:hint="eastAsia" w:ascii="仿宋_GB2312" w:hAnsi="仿宋_GB2312" w:eastAsia="仿宋_GB2312" w:cs="仿宋_GB2312"/>
          <w:color w:val="auto"/>
          <w:szCs w:val="32"/>
        </w:rPr>
        <w:t>。</w:t>
      </w:r>
    </w:p>
    <w:p w14:paraId="43C0D216">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2.对患有哮喘、心脑血管及不宜参加剧烈运动的遗传性疾病等重大疾病的考生，学校要积极主动地了解情况，给予病免处理。</w:t>
      </w:r>
    </w:p>
    <w:p w14:paraId="26C6874A">
      <w:pPr>
        <w:keepNext w:val="0"/>
        <w:keepLines w:val="0"/>
        <w:pageBreakBefore w:val="0"/>
        <w:widowControl w:val="0"/>
        <w:kinsoku/>
        <w:wordWrap/>
        <w:overflowPunct/>
        <w:topLinePunct w:val="0"/>
        <w:autoSpaceDE/>
        <w:autoSpaceDN/>
        <w:bidi w:val="0"/>
        <w:adjustRightInd/>
        <w:snapToGrid/>
        <w:jc w:val="both"/>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申请病免的考生，报名时须</w:t>
      </w:r>
      <w:r>
        <w:rPr>
          <w:rFonts w:hint="eastAsia" w:ascii="仿宋_GB2312" w:hAnsi="仿宋_GB2312" w:eastAsia="仿宋_GB2312" w:cs="仿宋_GB2312"/>
          <w:color w:val="auto"/>
          <w:szCs w:val="32"/>
          <w:lang w:val="en-US" w:eastAsia="zh-CN"/>
        </w:rPr>
        <w:t>持202</w:t>
      </w:r>
      <w:r>
        <w:rPr>
          <w:rFonts w:hint="eastAsia" w:ascii="仿宋_GB2312" w:hAnsi="仿宋_GB2312" w:cs="仿宋_GB2312"/>
          <w:color w:val="auto"/>
          <w:szCs w:val="32"/>
          <w:lang w:val="en-US" w:eastAsia="zh-CN"/>
        </w:rPr>
        <w:t>6</w:t>
      </w:r>
      <w:r>
        <w:rPr>
          <w:rFonts w:hint="eastAsia" w:ascii="仿宋_GB2312" w:hAnsi="仿宋_GB2312" w:eastAsia="仿宋_GB2312" w:cs="仿宋_GB2312"/>
          <w:color w:val="auto"/>
          <w:szCs w:val="32"/>
          <w:lang w:val="en-US" w:eastAsia="zh-CN"/>
        </w:rPr>
        <w:t>年</w:t>
      </w:r>
      <w:r>
        <w:rPr>
          <w:rFonts w:hint="eastAsia" w:ascii="仿宋_GB2312" w:hAnsi="仿宋_GB2312" w:eastAsia="仿宋_GB2312" w:cs="仿宋_GB2312"/>
          <w:color w:val="auto"/>
          <w:szCs w:val="32"/>
        </w:rPr>
        <w:t>郑州市初中毕业升学体育考试病残免申请表（以下简称“申请表”）、市级以上医院证明（粘贴在申请表上）；申请残免的考生，须持申请表、残疾证原件和复印件。免试申请表须由班主任、体育教师、学校领导签名并加盖学校公章方有效。在报名时统一办理，逾期不再补办。</w:t>
      </w:r>
    </w:p>
    <w:p w14:paraId="0AB87E7F">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3.对申请残免考生的残疾证原件</w:t>
      </w:r>
      <w:r>
        <w:rPr>
          <w:rFonts w:hint="eastAsia" w:ascii="仿宋_GB2312" w:hAnsi="仿宋_GB2312" w:eastAsia="仿宋_GB2312" w:cs="仿宋_GB2312"/>
          <w:color w:val="auto"/>
          <w:szCs w:val="32"/>
          <w:lang w:eastAsia="zh-CN"/>
        </w:rPr>
        <w:t>交由权威部门</w:t>
      </w:r>
      <w:r>
        <w:rPr>
          <w:rFonts w:hint="eastAsia" w:ascii="仿宋_GB2312" w:hAnsi="仿宋_GB2312" w:eastAsia="仿宋_GB2312" w:cs="仿宋_GB2312"/>
          <w:color w:val="auto"/>
          <w:szCs w:val="32"/>
        </w:rPr>
        <w:t>进行鉴定，鉴定结果作为残免与否的直接依据。经鉴定，凡提供</w:t>
      </w:r>
      <w:r>
        <w:rPr>
          <w:rFonts w:hint="eastAsia" w:ascii="仿宋_GB2312" w:hAnsi="仿宋_GB2312" w:eastAsia="仿宋_GB2312" w:cs="仿宋_GB2312"/>
          <w:color w:val="auto"/>
          <w:szCs w:val="32"/>
          <w:lang w:eastAsia="zh-CN"/>
        </w:rPr>
        <w:t>伪造</w:t>
      </w:r>
      <w:r>
        <w:rPr>
          <w:rFonts w:hint="eastAsia" w:ascii="仿宋_GB2312" w:hAnsi="仿宋_GB2312" w:eastAsia="仿宋_GB2312" w:cs="仿宋_GB2312"/>
          <w:color w:val="auto"/>
          <w:szCs w:val="32"/>
        </w:rPr>
        <w:t>残疾证的考生，一律按作弊处理。</w:t>
      </w:r>
    </w:p>
    <w:p w14:paraId="12F8EAFD">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C00000"/>
          <w:szCs w:val="32"/>
        </w:rPr>
      </w:pPr>
      <w:r>
        <w:rPr>
          <w:rFonts w:hint="eastAsia" w:ascii="仿宋_GB2312" w:hAnsi="仿宋_GB2312" w:eastAsia="仿宋_GB2312" w:cs="仿宋_GB2312"/>
          <w:color w:val="auto"/>
          <w:szCs w:val="32"/>
        </w:rPr>
        <w:t>4.</w:t>
      </w:r>
      <w:r>
        <w:rPr>
          <w:rFonts w:hint="eastAsia" w:ascii="仿宋_GB2312" w:hAnsi="仿宋_GB2312" w:cs="仿宋_GB2312"/>
          <w:color w:val="auto"/>
          <w:szCs w:val="32"/>
          <w:lang w:eastAsia="zh-CN"/>
        </w:rPr>
        <w:t>考试时间与考点安排查询。</w:t>
      </w:r>
      <w:r>
        <w:rPr>
          <w:rFonts w:hint="eastAsia" w:ascii="仿宋_GB2312" w:hAnsi="仿宋_GB2312" w:eastAsia="仿宋_GB2312" w:cs="仿宋_GB2312"/>
          <w:color w:val="auto"/>
          <w:szCs w:val="32"/>
        </w:rPr>
        <w:t>202</w:t>
      </w:r>
      <w:r>
        <w:rPr>
          <w:rFonts w:hint="eastAsia" w:ascii="仿宋_GB2312" w:hAnsi="仿宋_GB2312" w:cs="仿宋_GB2312"/>
          <w:color w:val="auto"/>
          <w:szCs w:val="32"/>
          <w:lang w:val="en-US" w:eastAsia="zh-CN"/>
        </w:rPr>
        <w:t>6</w:t>
      </w:r>
      <w:r>
        <w:rPr>
          <w:rFonts w:hint="eastAsia" w:ascii="仿宋_GB2312" w:hAnsi="仿宋_GB2312" w:eastAsia="仿宋_GB2312" w:cs="仿宋_GB2312"/>
          <w:color w:val="auto"/>
          <w:szCs w:val="32"/>
        </w:rPr>
        <w:t>年4月</w:t>
      </w:r>
      <w:r>
        <w:rPr>
          <w:rFonts w:hint="eastAsia" w:ascii="仿宋_GB2312" w:hAnsi="仿宋_GB2312" w:eastAsia="仿宋_GB2312" w:cs="仿宋_GB2312"/>
          <w:color w:val="auto"/>
          <w:szCs w:val="32"/>
          <w:lang w:val="en-US" w:eastAsia="zh-CN"/>
        </w:rPr>
        <w:t>1</w:t>
      </w:r>
      <w:r>
        <w:rPr>
          <w:rFonts w:hint="eastAsia" w:ascii="仿宋_GB2312" w:hAnsi="仿宋_GB2312" w:cs="仿宋_GB2312"/>
          <w:color w:val="auto"/>
          <w:szCs w:val="32"/>
          <w:lang w:val="en-US" w:eastAsia="zh-CN"/>
        </w:rPr>
        <w:t>0</w:t>
      </w:r>
      <w:r>
        <w:rPr>
          <w:rFonts w:hint="eastAsia" w:ascii="仿宋_GB2312" w:hAnsi="仿宋_GB2312" w:eastAsia="仿宋_GB2312" w:cs="仿宋_GB2312"/>
          <w:color w:val="auto"/>
          <w:szCs w:val="32"/>
        </w:rPr>
        <w:t>日</w:t>
      </w:r>
      <w:r>
        <w:rPr>
          <w:rFonts w:hint="eastAsia" w:ascii="仿宋_GB2312" w:hAnsi="仿宋_GB2312" w:eastAsia="仿宋_GB2312" w:cs="仿宋_GB2312"/>
          <w:color w:val="auto"/>
          <w:szCs w:val="32"/>
          <w:lang w:eastAsia="zh-CN"/>
        </w:rPr>
        <w:t>在</w:t>
      </w:r>
      <w:r>
        <w:rPr>
          <w:rFonts w:hint="eastAsia" w:ascii="仿宋_GB2312" w:hAnsi="仿宋_GB2312" w:eastAsia="仿宋_GB2312" w:cs="仿宋_GB2312"/>
          <w:color w:val="auto"/>
          <w:szCs w:val="32"/>
        </w:rPr>
        <w:t>郑州教育信息网（www.zzedu.net.cn）</w:t>
      </w:r>
      <w:r>
        <w:rPr>
          <w:rFonts w:hint="eastAsia" w:ascii="仿宋_GB2312" w:hAnsi="仿宋_GB2312" w:eastAsia="仿宋_GB2312" w:cs="仿宋_GB2312"/>
          <w:color w:val="auto"/>
          <w:szCs w:val="32"/>
          <w:lang w:eastAsia="zh-CN"/>
        </w:rPr>
        <w:t>可</w:t>
      </w:r>
      <w:r>
        <w:rPr>
          <w:rFonts w:hint="eastAsia" w:ascii="仿宋_GB2312" w:hAnsi="仿宋_GB2312" w:eastAsia="仿宋_GB2312" w:cs="仿宋_GB2312"/>
          <w:color w:val="auto"/>
          <w:szCs w:val="32"/>
        </w:rPr>
        <w:t>查阅</w:t>
      </w:r>
      <w:r>
        <w:rPr>
          <w:rFonts w:hint="eastAsia" w:ascii="仿宋_GB2312" w:hAnsi="仿宋_GB2312" w:eastAsia="仿宋_GB2312" w:cs="仿宋_GB2312"/>
          <w:color w:val="auto"/>
          <w:szCs w:val="32"/>
          <w:lang w:val="en-US" w:eastAsia="zh-CN"/>
        </w:rPr>
        <w:t>202</w:t>
      </w:r>
      <w:r>
        <w:rPr>
          <w:rFonts w:hint="eastAsia" w:ascii="仿宋_GB2312" w:hAnsi="仿宋_GB2312" w:cs="仿宋_GB2312"/>
          <w:color w:val="auto"/>
          <w:szCs w:val="32"/>
          <w:lang w:val="en-US" w:eastAsia="zh-CN"/>
        </w:rPr>
        <w:t>6</w:t>
      </w:r>
      <w:r>
        <w:rPr>
          <w:rFonts w:hint="eastAsia" w:ascii="仿宋_GB2312" w:hAnsi="仿宋_GB2312" w:eastAsia="仿宋_GB2312" w:cs="仿宋_GB2312"/>
          <w:color w:val="auto"/>
          <w:szCs w:val="32"/>
          <w:lang w:val="en-US" w:eastAsia="zh-CN"/>
        </w:rPr>
        <w:t>年中招体育</w:t>
      </w:r>
      <w:r>
        <w:rPr>
          <w:rFonts w:hint="eastAsia" w:ascii="仿宋_GB2312" w:hAnsi="仿宋_GB2312" w:eastAsia="仿宋_GB2312" w:cs="仿宋_GB2312"/>
          <w:color w:val="auto"/>
          <w:szCs w:val="32"/>
        </w:rPr>
        <w:t>考试日程</w:t>
      </w:r>
      <w:r>
        <w:rPr>
          <w:rFonts w:hint="eastAsia" w:ascii="仿宋_GB2312" w:hAnsi="仿宋_GB2312" w:eastAsia="仿宋_GB2312" w:cs="仿宋_GB2312"/>
          <w:color w:val="auto"/>
          <w:szCs w:val="32"/>
          <w:lang w:eastAsia="zh-CN"/>
        </w:rPr>
        <w:t>和考点</w:t>
      </w:r>
      <w:r>
        <w:rPr>
          <w:rFonts w:hint="eastAsia" w:ascii="仿宋_GB2312" w:hAnsi="仿宋_GB2312" w:eastAsia="仿宋_GB2312" w:cs="仿宋_GB2312"/>
          <w:color w:val="auto"/>
          <w:szCs w:val="32"/>
        </w:rPr>
        <w:t>安排表</w:t>
      </w:r>
      <w:r>
        <w:rPr>
          <w:rFonts w:hint="eastAsia" w:ascii="仿宋_GB2312" w:hAnsi="仿宋_GB2312" w:eastAsia="仿宋_GB2312" w:cs="仿宋_GB2312"/>
          <w:color w:val="auto"/>
          <w:szCs w:val="32"/>
          <w:lang w:val="en-US" w:eastAsia="zh-CN"/>
        </w:rPr>
        <w:t>（选考游泳的考生，游泳考试时间单列，其他三项随学校其他考生一起进行考试）。</w:t>
      </w:r>
    </w:p>
    <w:p w14:paraId="10AD6B37">
      <w:pPr>
        <w:keepNext w:val="0"/>
        <w:keepLines w:val="0"/>
        <w:pageBreakBefore w:val="0"/>
        <w:widowControl w:val="0"/>
        <w:kinsoku/>
        <w:wordWrap/>
        <w:overflowPunct/>
        <w:topLinePunct w:val="0"/>
        <w:autoSpaceDE/>
        <w:autoSpaceDN/>
        <w:bidi w:val="0"/>
        <w:adjustRightInd/>
        <w:snapToGrid/>
        <w:ind w:firstLine="633" w:firstLineChars="198"/>
        <w:textAlignment w:val="auto"/>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（二）在郑州市市区初中学校借读，需在市区借考的外地考生，出具原籍县级以上教育行政部门认可202</w:t>
      </w:r>
      <w:r>
        <w:rPr>
          <w:rFonts w:hint="eastAsia" w:ascii="仿宋_GB2312" w:hAnsi="仿宋_GB2312" w:cs="仿宋_GB2312"/>
          <w:color w:val="auto"/>
          <w:szCs w:val="32"/>
          <w:lang w:val="en-US" w:eastAsia="zh-CN"/>
        </w:rPr>
        <w:t>6</w:t>
      </w:r>
      <w:r>
        <w:rPr>
          <w:rFonts w:hint="eastAsia" w:ascii="仿宋_GB2312" w:hAnsi="仿宋_GB2312" w:eastAsia="仿宋_GB2312" w:cs="仿宋_GB2312"/>
          <w:color w:val="auto"/>
          <w:szCs w:val="32"/>
        </w:rPr>
        <w:t>年郑州市中招体育考试成绩证明后，可以由毕业学校代办借考手续。</w:t>
      </w:r>
    </w:p>
    <w:p w14:paraId="04B6CDD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Lines="0" w:after="0" w:afterLines="0" w:line="560" w:lineRule="exact"/>
        <w:ind w:left="0" w:leftChars="0" w:right="0" w:rightChars="0" w:firstLine="692"/>
        <w:jc w:val="both"/>
        <w:textAlignment w:val="auto"/>
        <w:outlineLvl w:val="9"/>
        <w:rPr>
          <w:rFonts w:hint="eastAsia" w:ascii="仿宋" w:hAnsi="仿宋" w:eastAsia="仿宋" w:cs="仿宋"/>
          <w:color w:val="auto"/>
          <w:sz w:val="32"/>
          <w:szCs w:val="32"/>
          <w:lang w:val="en-US" w:eastAsia="zh-CN"/>
        </w:rPr>
      </w:pPr>
      <w:r>
        <w:rPr>
          <w:rFonts w:hint="eastAsia" w:ascii="仿宋_GB2312" w:hAnsi="仿宋_GB2312" w:eastAsia="仿宋_GB2312" w:cs="仿宋_GB2312"/>
          <w:color w:val="auto"/>
          <w:szCs w:val="32"/>
        </w:rPr>
        <w:t>（三）在外借读的郑州市市区户口的考生，</w:t>
      </w:r>
      <w:r>
        <w:rPr>
          <w:rFonts w:hint="eastAsia" w:ascii="仿宋_GB2312" w:hAnsi="仿宋_GB2312" w:cs="仿宋_GB2312"/>
          <w:color w:val="auto"/>
          <w:szCs w:val="32"/>
          <w:lang w:val="en-US" w:eastAsia="zh-CN"/>
        </w:rPr>
        <w:t>根据中招办的通知</w:t>
      </w:r>
      <w:r>
        <w:rPr>
          <w:rFonts w:hint="eastAsia" w:ascii="仿宋_GB2312" w:hAnsi="仿宋_GB2312" w:cs="仿宋_GB2312"/>
          <w:color w:val="auto"/>
          <w:sz w:val="32"/>
          <w:szCs w:val="32"/>
          <w:lang w:val="en-US" w:eastAsia="zh-CN"/>
        </w:rPr>
        <w:t>在规定时间内在网上进行信息采集，</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Cs w:val="32"/>
        </w:rPr>
        <w:t>考</w:t>
      </w:r>
      <w:r>
        <w:rPr>
          <w:rFonts w:hint="eastAsia" w:ascii="仿宋_GB2312" w:hAnsi="仿宋_GB2312" w:eastAsia="仿宋_GB2312" w:cs="仿宋_GB2312"/>
          <w:color w:val="auto"/>
          <w:sz w:val="32"/>
          <w:szCs w:val="32"/>
          <w:lang w:val="en-US" w:eastAsia="zh-CN"/>
        </w:rPr>
        <w:t>生本人或</w:t>
      </w:r>
      <w:r>
        <w:rPr>
          <w:rFonts w:hint="eastAsia" w:ascii="仿宋_GB2312" w:hAnsi="仿宋_GB2312" w:eastAsia="仿宋_GB2312" w:cs="仿宋_GB2312"/>
          <w:color w:val="auto"/>
          <w:szCs w:val="32"/>
        </w:rPr>
        <w:t>考</w:t>
      </w:r>
      <w:r>
        <w:rPr>
          <w:rFonts w:hint="eastAsia" w:ascii="仿宋_GB2312" w:hAnsi="仿宋_GB2312" w:eastAsia="仿宋_GB2312" w:cs="仿宋_GB2312"/>
          <w:color w:val="auto"/>
          <w:sz w:val="32"/>
          <w:szCs w:val="32"/>
          <w:lang w:val="en-US" w:eastAsia="zh-CN"/>
        </w:rPr>
        <w:t>生家长</w:t>
      </w:r>
      <w:r>
        <w:rPr>
          <w:rFonts w:hint="eastAsia" w:ascii="仿宋_GB2312" w:hAnsi="仿宋_GB2312" w:cs="仿宋_GB2312"/>
          <w:color w:val="auto"/>
          <w:sz w:val="32"/>
          <w:szCs w:val="32"/>
          <w:lang w:val="en-US" w:eastAsia="zh-CN"/>
        </w:rPr>
        <w:t>登录中招办发布的系统平台进行中招体育考试报名，选考中招体育考试项目。返郑考生在领取准考证时须持</w:t>
      </w:r>
      <w:r>
        <w:rPr>
          <w:rFonts w:hint="eastAsia" w:ascii="仿宋_GB2312" w:hAnsi="仿宋_GB2312" w:eastAsia="仿宋_GB2312" w:cs="仿宋_GB2312"/>
          <w:color w:val="auto"/>
          <w:sz w:val="32"/>
          <w:szCs w:val="32"/>
          <w:lang w:val="en-US" w:eastAsia="zh-CN"/>
        </w:rPr>
        <w:t>加盖原借读学校所在市</w:t>
      </w:r>
      <w:r>
        <w:rPr>
          <w:rFonts w:hint="eastAsia" w:ascii="仿宋_GB2312" w:hAnsi="仿宋_GB2312" w:cs="仿宋_GB2312"/>
          <w:color w:val="auto"/>
          <w:sz w:val="32"/>
          <w:szCs w:val="32"/>
          <w:lang w:val="en-US" w:eastAsia="zh-CN"/>
        </w:rPr>
        <w:t>（县）</w:t>
      </w:r>
      <w:r>
        <w:rPr>
          <w:rFonts w:hint="eastAsia" w:ascii="仿宋_GB2312" w:hAnsi="仿宋_GB2312" w:eastAsia="仿宋_GB2312" w:cs="仿宋_GB2312"/>
          <w:color w:val="auto"/>
          <w:sz w:val="32"/>
          <w:szCs w:val="32"/>
          <w:lang w:val="en-US" w:eastAsia="zh-CN"/>
        </w:rPr>
        <w:t>级教育行政部门公章的过程性评价成绩</w:t>
      </w:r>
      <w:r>
        <w:rPr>
          <w:rFonts w:hint="eastAsia" w:ascii="仿宋_GB2312" w:hAnsi="仿宋_GB2312" w:cs="仿宋_GB2312"/>
          <w:color w:val="auto"/>
          <w:sz w:val="32"/>
          <w:szCs w:val="32"/>
          <w:lang w:val="en-US" w:eastAsia="zh-CN"/>
        </w:rPr>
        <w:t>证明，无成绩证明考生过程性评价成绩按终结性评价成绩进行折算</w:t>
      </w:r>
      <w:r>
        <w:rPr>
          <w:rFonts w:hint="eastAsia" w:ascii="仿宋_GB2312" w:hAnsi="仿宋_GB2312" w:eastAsia="仿宋_GB2312" w:cs="仿宋_GB2312"/>
          <w:color w:val="auto"/>
          <w:sz w:val="32"/>
          <w:szCs w:val="32"/>
          <w:lang w:val="en-US" w:eastAsia="zh-CN"/>
        </w:rPr>
        <w:t>。</w:t>
      </w:r>
    </w:p>
    <w:p w14:paraId="18DC80D7">
      <w:pPr>
        <w:ind w:firstLine="640" w:firstLineChars="200"/>
        <w:rPr>
          <w:rFonts w:hint="eastAsia" w:ascii="黑体" w:hAnsi="黑体" w:eastAsia="黑体" w:cs="黑体"/>
          <w:bCs/>
          <w:color w:val="auto"/>
          <w:szCs w:val="32"/>
        </w:rPr>
      </w:pPr>
      <w:r>
        <w:rPr>
          <w:rFonts w:hint="eastAsia" w:ascii="黑体" w:hAnsi="黑体" w:eastAsia="黑体" w:cs="黑体"/>
          <w:bCs/>
          <w:color w:val="auto"/>
          <w:szCs w:val="32"/>
        </w:rPr>
        <w:t>四、考试</w:t>
      </w:r>
      <w:r>
        <w:rPr>
          <w:rFonts w:hint="default" w:ascii="黑体" w:hAnsi="黑体" w:eastAsia="黑体" w:cs="黑体"/>
          <w:bCs/>
          <w:color w:val="auto"/>
          <w:szCs w:val="32"/>
        </w:rPr>
        <w:t>分数</w:t>
      </w:r>
      <w:r>
        <w:rPr>
          <w:rFonts w:hint="eastAsia" w:ascii="黑体" w:hAnsi="黑体" w:eastAsia="黑体" w:cs="黑体"/>
          <w:bCs/>
          <w:color w:val="auto"/>
          <w:szCs w:val="32"/>
        </w:rPr>
        <w:t>须知</w:t>
      </w:r>
    </w:p>
    <w:p w14:paraId="4B9FFC60">
      <w:pPr>
        <w:ind w:firstLine="633" w:firstLineChars="198"/>
        <w:rPr>
          <w:rFonts w:hint="eastAsia" w:ascii="楷体" w:hAnsi="楷体" w:eastAsia="楷体" w:cs="楷体"/>
          <w:color w:val="auto"/>
          <w:szCs w:val="32"/>
          <w:lang w:eastAsia="zh-CN"/>
        </w:rPr>
      </w:pPr>
      <w:r>
        <w:rPr>
          <w:rFonts w:hint="eastAsia" w:ascii="楷体" w:hAnsi="楷体" w:eastAsia="楷体" w:cs="楷体"/>
          <w:color w:val="auto"/>
          <w:szCs w:val="32"/>
        </w:rPr>
        <w:t>（一）关于体育考试分数计算</w:t>
      </w:r>
    </w:p>
    <w:p w14:paraId="34F864BB">
      <w:pPr>
        <w:ind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1.应届毕业生：体育成绩按</w:t>
      </w:r>
      <w:r>
        <w:rPr>
          <w:rFonts w:hint="eastAsia" w:ascii="仿宋_GB2312" w:hAnsi="仿宋_GB2312" w:eastAsia="仿宋_GB2312" w:cs="仿宋_GB2312"/>
          <w:color w:val="auto"/>
          <w:szCs w:val="32"/>
          <w:lang w:val="en-US" w:eastAsia="zh-CN"/>
        </w:rPr>
        <w:t>过程性评价</w:t>
      </w:r>
      <w:r>
        <w:rPr>
          <w:rFonts w:hint="eastAsia" w:ascii="仿宋_GB2312" w:hAnsi="仿宋_GB2312" w:eastAsia="仿宋_GB2312" w:cs="仿宋_GB2312"/>
          <w:color w:val="auto"/>
          <w:szCs w:val="32"/>
        </w:rPr>
        <w:t>成绩和</w:t>
      </w:r>
      <w:r>
        <w:rPr>
          <w:rFonts w:hint="eastAsia" w:ascii="仿宋_GB2312" w:hAnsi="仿宋_GB2312" w:eastAsia="仿宋_GB2312" w:cs="仿宋_GB2312"/>
          <w:color w:val="auto"/>
          <w:szCs w:val="32"/>
          <w:lang w:val="en-US" w:eastAsia="zh-CN"/>
        </w:rPr>
        <w:t>终结性</w:t>
      </w:r>
      <w:r>
        <w:rPr>
          <w:rFonts w:hint="eastAsia" w:ascii="仿宋_GB2312" w:hAnsi="仿宋_GB2312" w:eastAsia="仿宋_GB2312" w:cs="仿宋_GB2312"/>
          <w:color w:val="auto"/>
          <w:szCs w:val="32"/>
        </w:rPr>
        <w:t>成绩相加计分。即：</w:t>
      </w:r>
      <w:r>
        <w:rPr>
          <w:rFonts w:hint="eastAsia" w:ascii="仿宋_GB2312" w:hAnsi="仿宋_GB2312" w:eastAsia="仿宋_GB2312" w:cs="仿宋_GB2312"/>
          <w:color w:val="auto"/>
          <w:szCs w:val="32"/>
          <w:lang w:val="en-US" w:eastAsia="zh-CN"/>
        </w:rPr>
        <w:t>过程性评价</w:t>
      </w:r>
      <w:r>
        <w:rPr>
          <w:rFonts w:hint="eastAsia" w:ascii="仿宋_GB2312" w:hAnsi="仿宋_GB2312" w:eastAsia="仿宋_GB2312" w:cs="仿宋_GB2312"/>
          <w:color w:val="auto"/>
          <w:szCs w:val="32"/>
        </w:rPr>
        <w:t>分+</w:t>
      </w:r>
      <w:r>
        <w:rPr>
          <w:rFonts w:hint="eastAsia" w:ascii="仿宋_GB2312" w:hAnsi="仿宋_GB2312" w:eastAsia="仿宋_GB2312" w:cs="仿宋_GB2312"/>
          <w:color w:val="auto"/>
          <w:szCs w:val="32"/>
          <w:lang w:val="en-US" w:eastAsia="zh-CN"/>
        </w:rPr>
        <w:t>终结性评价</w:t>
      </w:r>
      <w:r>
        <w:rPr>
          <w:rFonts w:hint="eastAsia" w:ascii="仿宋_GB2312" w:hAnsi="仿宋_GB2312" w:eastAsia="仿宋_GB2312" w:cs="仿宋_GB2312"/>
          <w:color w:val="auto"/>
          <w:szCs w:val="32"/>
        </w:rPr>
        <w:t>分=实得分计入升学总分。总分的计算由</w:t>
      </w:r>
      <w:r>
        <w:rPr>
          <w:rFonts w:hint="eastAsia" w:ascii="仿宋_GB2312" w:hAnsi="仿宋_GB2312" w:eastAsia="仿宋_GB2312" w:cs="仿宋_GB2312"/>
          <w:color w:val="auto"/>
          <w:szCs w:val="32"/>
          <w:lang w:val="en-US" w:eastAsia="zh-CN"/>
        </w:rPr>
        <w:t>管理系统</w:t>
      </w:r>
      <w:r>
        <w:rPr>
          <w:rFonts w:hint="eastAsia" w:ascii="仿宋_GB2312" w:hAnsi="仿宋_GB2312" w:eastAsia="仿宋_GB2312" w:cs="仿宋_GB2312"/>
          <w:color w:val="auto"/>
          <w:szCs w:val="32"/>
        </w:rPr>
        <w:t>将五个单项成绩（小数点后保留一位）相加后，采用四舍五入的方式得出中招体育考试最后成绩。</w:t>
      </w:r>
    </w:p>
    <w:p w14:paraId="63124933">
      <w:pPr>
        <w:ind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升学体育考试标准见《202</w:t>
      </w:r>
      <w:r>
        <w:rPr>
          <w:rFonts w:hint="eastAsia" w:ascii="仿宋_GB2312" w:hAnsi="仿宋_GB2312" w:eastAsia="仿宋_GB2312" w:cs="仿宋_GB2312"/>
          <w:color w:val="auto"/>
          <w:szCs w:val="32"/>
          <w:lang w:val="en-US" w:eastAsia="zh-CN"/>
        </w:rPr>
        <w:t>6</w:t>
      </w:r>
      <w:r>
        <w:rPr>
          <w:rFonts w:hint="eastAsia" w:ascii="仿宋_GB2312" w:hAnsi="仿宋_GB2312" w:eastAsia="仿宋_GB2312" w:cs="仿宋_GB2312"/>
          <w:color w:val="auto"/>
          <w:szCs w:val="32"/>
        </w:rPr>
        <w:t>年郑州市初中毕业升学体育考试评分标准》。</w:t>
      </w:r>
    </w:p>
    <w:p w14:paraId="7D2A5541">
      <w:pPr>
        <w:ind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2.</w:t>
      </w:r>
      <w:r>
        <w:rPr>
          <w:rFonts w:hint="eastAsia" w:ascii="仿宋_GB2312" w:hAnsi="仿宋_GB2312" w:eastAsia="仿宋_GB2312" w:cs="仿宋_GB2312"/>
          <w:b w:val="0"/>
          <w:color w:val="auto"/>
          <w:kern w:val="2"/>
          <w:sz w:val="32"/>
          <w:szCs w:val="32"/>
          <w:lang w:val="en-US" w:eastAsia="zh-CN" w:bidi="ar-SA"/>
        </w:rPr>
        <w:t>在外借读回郑考生:体育成绩按过程性评价分+终结性评价分=实得分计入升学总分。过程性成绩缺失的,缺失年份过程性评价成绩按“终结性评价得分×100/70×0.15”进行折算（小数点后保留一位）。省内回郑考生若能提供加盖当地教育行政部门公章的过程性评价证明，其过程性评价分按照证明分数进行赋分，不能提供证明的其过程性评价成绩按缺失进行折算。省外回郑考生若所在地区未实施过程性评价，其过程性评价成绩按缺失进行折算，若所在地区实施过程性评价，能提供加盖当地教育行政部门公章证明的，其过程性评价成绩按照“当地过程性评价证明得分/当地过程性评价满分×30分”进行折算（小数点后保留一位），不能提供证明的其过程性评价成绩按缺失进行折算。</w:t>
      </w:r>
    </w:p>
    <w:p w14:paraId="0FB0E2A5">
      <w:pPr>
        <w:ind w:firstLine="633" w:firstLineChars="198"/>
        <w:rPr>
          <w:rFonts w:hint="eastAsia" w:ascii="楷体" w:hAnsi="楷体" w:eastAsia="楷体" w:cs="楷体"/>
          <w:color w:val="auto"/>
          <w:szCs w:val="32"/>
          <w:lang w:eastAsia="zh-CN"/>
        </w:rPr>
      </w:pPr>
      <w:r>
        <w:rPr>
          <w:rFonts w:hint="eastAsia" w:ascii="楷体" w:hAnsi="楷体" w:eastAsia="楷体" w:cs="楷体"/>
          <w:color w:val="auto"/>
          <w:szCs w:val="32"/>
        </w:rPr>
        <w:t>（二）关于病残免考生的分数</w:t>
      </w:r>
    </w:p>
    <w:p w14:paraId="74DE6019">
      <w:pPr>
        <w:ind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残免考生升学体育考试成绩按</w:t>
      </w:r>
      <w:r>
        <w:rPr>
          <w:rFonts w:hint="eastAsia" w:ascii="仿宋_GB2312" w:hAnsi="仿宋_GB2312" w:eastAsia="仿宋_GB2312" w:cs="仿宋_GB2312"/>
          <w:color w:val="auto"/>
          <w:sz w:val="32"/>
          <w:szCs w:val="32"/>
          <w:u w:val="none"/>
          <w:lang w:val="en-US" w:eastAsia="zh-CN"/>
        </w:rPr>
        <w:t>今年全市</w:t>
      </w:r>
      <w:r>
        <w:rPr>
          <w:rFonts w:hint="eastAsia" w:ascii="仿宋_GB2312" w:hAnsi="仿宋_GB2312" w:cs="仿宋_GB2312"/>
          <w:color w:val="auto"/>
          <w:sz w:val="32"/>
          <w:szCs w:val="32"/>
          <w:u w:val="none"/>
          <w:lang w:val="en-US" w:eastAsia="zh-CN"/>
        </w:rPr>
        <w:t>实际参加</w:t>
      </w:r>
      <w:r>
        <w:rPr>
          <w:rFonts w:hint="eastAsia" w:ascii="仿宋_GB2312" w:hAnsi="仿宋_GB2312" w:eastAsia="仿宋_GB2312" w:cs="仿宋_GB2312"/>
          <w:color w:val="auto"/>
          <w:sz w:val="32"/>
          <w:szCs w:val="32"/>
          <w:u w:val="none"/>
          <w:lang w:val="en-US" w:eastAsia="zh-CN"/>
        </w:rPr>
        <w:t>中招体育考试</w:t>
      </w:r>
      <w:r>
        <w:rPr>
          <w:rFonts w:hint="eastAsia" w:ascii="仿宋_GB2312" w:hAnsi="仿宋_GB2312" w:cs="仿宋_GB2312"/>
          <w:color w:val="auto"/>
          <w:sz w:val="32"/>
          <w:szCs w:val="32"/>
          <w:u w:val="none"/>
          <w:lang w:val="en-US" w:eastAsia="zh-CN"/>
        </w:rPr>
        <w:t>考生</w:t>
      </w:r>
      <w:r>
        <w:rPr>
          <w:rFonts w:hint="eastAsia" w:ascii="仿宋_GB2312" w:hAnsi="仿宋_GB2312" w:eastAsia="仿宋_GB2312" w:cs="仿宋_GB2312"/>
          <w:color w:val="auto"/>
          <w:sz w:val="32"/>
          <w:szCs w:val="32"/>
          <w:u w:val="none"/>
          <w:lang w:val="en-US" w:eastAsia="zh-CN"/>
        </w:rPr>
        <w:t>平均成绩计入</w:t>
      </w:r>
      <w:r>
        <w:rPr>
          <w:rFonts w:hint="eastAsia" w:ascii="仿宋_GB2312" w:hAnsi="仿宋_GB2312" w:cs="仿宋_GB2312"/>
          <w:color w:val="auto"/>
          <w:sz w:val="32"/>
          <w:szCs w:val="32"/>
          <w:u w:val="none"/>
          <w:lang w:val="en-US" w:eastAsia="zh-CN"/>
        </w:rPr>
        <w:t>升学</w:t>
      </w:r>
      <w:r>
        <w:rPr>
          <w:rFonts w:hint="eastAsia" w:ascii="仿宋_GB2312" w:hAnsi="仿宋_GB2312" w:eastAsia="仿宋_GB2312" w:cs="仿宋_GB2312"/>
          <w:color w:val="auto"/>
          <w:sz w:val="32"/>
          <w:szCs w:val="32"/>
          <w:u w:val="none"/>
          <w:lang w:val="en-US" w:eastAsia="zh-CN"/>
        </w:rPr>
        <w:t>总分</w:t>
      </w:r>
      <w:r>
        <w:rPr>
          <w:rFonts w:hint="eastAsia" w:ascii="仿宋_GB2312" w:hAnsi="仿宋_GB2312" w:eastAsia="仿宋_GB2312" w:cs="仿宋_GB2312"/>
          <w:color w:val="auto"/>
          <w:szCs w:val="32"/>
        </w:rPr>
        <w:t>。病免考生</w:t>
      </w:r>
      <w:r>
        <w:rPr>
          <w:rFonts w:hint="eastAsia" w:ascii="仿宋_GB2312" w:hAnsi="仿宋_GB2312" w:cs="仿宋_GB2312"/>
          <w:color w:val="auto"/>
          <w:szCs w:val="32"/>
          <w:lang w:val="en-US" w:eastAsia="zh-CN"/>
        </w:rPr>
        <w:t>终结性评价</w:t>
      </w:r>
      <w:r>
        <w:rPr>
          <w:rFonts w:hint="eastAsia" w:ascii="仿宋_GB2312" w:hAnsi="仿宋_GB2312" w:eastAsia="仿宋_GB2312" w:cs="仿宋_GB2312"/>
          <w:color w:val="auto"/>
          <w:szCs w:val="32"/>
        </w:rPr>
        <w:t>成绩按</w:t>
      </w:r>
      <w:r>
        <w:rPr>
          <w:rFonts w:hint="eastAsia" w:ascii="仿宋_GB2312" w:hAnsi="仿宋_GB2312" w:eastAsia="仿宋_GB2312" w:cs="仿宋_GB2312"/>
          <w:color w:val="auto"/>
          <w:szCs w:val="32"/>
          <w:lang w:val="en-US" w:eastAsia="zh-CN"/>
        </w:rPr>
        <w:t>42</w:t>
      </w:r>
      <w:r>
        <w:rPr>
          <w:rFonts w:hint="eastAsia" w:ascii="仿宋_GB2312" w:hAnsi="仿宋_GB2312" w:eastAsia="仿宋_GB2312" w:cs="仿宋_GB2312"/>
          <w:color w:val="auto"/>
          <w:szCs w:val="32"/>
        </w:rPr>
        <w:t>分计分</w:t>
      </w:r>
      <w:r>
        <w:rPr>
          <w:rFonts w:hint="eastAsia" w:ascii="仿宋_GB2312" w:hAnsi="仿宋_GB2312" w:eastAsia="仿宋_GB2312" w:cs="仿宋_GB2312"/>
          <w:color w:val="auto"/>
          <w:szCs w:val="32"/>
          <w:lang w:eastAsia="zh-CN"/>
        </w:rPr>
        <w:t>（</w:t>
      </w:r>
      <w:r>
        <w:rPr>
          <w:rFonts w:hint="eastAsia" w:ascii="仿宋_GB2312" w:hAnsi="仿宋_GB2312" w:cs="仿宋_GB2312"/>
          <w:color w:val="auto"/>
          <w:szCs w:val="32"/>
          <w:lang w:val="en-US" w:eastAsia="zh-CN"/>
        </w:rPr>
        <w:t>终结性评价</w:t>
      </w:r>
      <w:r>
        <w:rPr>
          <w:rFonts w:hint="eastAsia" w:ascii="仿宋_GB2312" w:hAnsi="仿宋_GB2312" w:eastAsia="仿宋_GB2312" w:cs="仿宋_GB2312"/>
          <w:color w:val="auto"/>
          <w:szCs w:val="32"/>
          <w:lang w:eastAsia="zh-CN"/>
        </w:rPr>
        <w:t>分数</w:t>
      </w:r>
      <w:r>
        <w:rPr>
          <w:rFonts w:hint="eastAsia" w:ascii="仿宋_GB2312" w:hAnsi="仿宋_GB2312" w:cs="仿宋_GB2312"/>
          <w:color w:val="auto"/>
          <w:szCs w:val="32"/>
          <w:lang w:val="en-US" w:eastAsia="zh-CN"/>
        </w:rPr>
        <w:t>的</w:t>
      </w:r>
      <w:r>
        <w:rPr>
          <w:rFonts w:hint="eastAsia" w:ascii="仿宋_GB2312" w:hAnsi="仿宋_GB2312" w:eastAsia="仿宋_GB2312" w:cs="仿宋_GB2312"/>
          <w:color w:val="auto"/>
          <w:sz w:val="32"/>
          <w:szCs w:val="32"/>
          <w:u w:val="none"/>
          <w:lang w:val="en-US" w:eastAsia="zh-CN"/>
        </w:rPr>
        <w:t>60%计算）</w:t>
      </w:r>
      <w:r>
        <w:rPr>
          <w:rFonts w:hint="eastAsia" w:ascii="仿宋_GB2312" w:hAnsi="仿宋_GB2312" w:eastAsia="仿宋_GB2312" w:cs="仿宋_GB2312"/>
          <w:color w:val="auto"/>
          <w:szCs w:val="32"/>
        </w:rPr>
        <w:t>，加上</w:t>
      </w:r>
      <w:r>
        <w:rPr>
          <w:rFonts w:hint="eastAsia" w:ascii="仿宋_GB2312" w:hAnsi="仿宋_GB2312" w:cs="仿宋_GB2312"/>
          <w:color w:val="auto"/>
          <w:szCs w:val="32"/>
          <w:lang w:val="en-US" w:eastAsia="zh-CN"/>
        </w:rPr>
        <w:t>过程性</w:t>
      </w:r>
      <w:r>
        <w:rPr>
          <w:rFonts w:hint="eastAsia" w:ascii="仿宋_GB2312" w:hAnsi="仿宋_GB2312" w:eastAsia="仿宋_GB2312" w:cs="仿宋_GB2312"/>
          <w:color w:val="auto"/>
          <w:szCs w:val="32"/>
          <w:lang w:val="en-US" w:eastAsia="zh-CN"/>
        </w:rPr>
        <w:t>评价</w:t>
      </w:r>
      <w:r>
        <w:rPr>
          <w:rFonts w:hint="eastAsia" w:ascii="仿宋_GB2312" w:hAnsi="仿宋_GB2312" w:eastAsia="仿宋_GB2312" w:cs="仿宋_GB2312"/>
          <w:color w:val="auto"/>
          <w:szCs w:val="32"/>
        </w:rPr>
        <w:t>得分计入升学总分。</w:t>
      </w:r>
    </w:p>
    <w:p w14:paraId="4090A18A">
      <w:pPr>
        <w:ind w:firstLine="633" w:firstLineChars="198"/>
        <w:rPr>
          <w:rFonts w:hint="eastAsia" w:ascii="黑体" w:hAnsi="黑体" w:eastAsia="黑体" w:cs="黑体"/>
          <w:color w:val="auto"/>
          <w:szCs w:val="32"/>
        </w:rPr>
      </w:pPr>
      <w:r>
        <w:rPr>
          <w:rFonts w:hint="eastAsia" w:ascii="黑体" w:hAnsi="黑体" w:eastAsia="黑体" w:cs="黑体"/>
          <w:color w:val="auto"/>
          <w:szCs w:val="32"/>
        </w:rPr>
        <w:t>五</w:t>
      </w:r>
      <w:r>
        <w:rPr>
          <w:rFonts w:hint="default" w:ascii="黑体" w:hAnsi="黑体" w:eastAsia="黑体" w:cs="黑体"/>
          <w:color w:val="auto"/>
          <w:szCs w:val="32"/>
        </w:rPr>
        <w:t>、</w:t>
      </w:r>
      <w:r>
        <w:rPr>
          <w:rFonts w:hint="eastAsia" w:ascii="黑体" w:hAnsi="黑体" w:eastAsia="黑体" w:cs="黑体"/>
          <w:color w:val="auto"/>
          <w:szCs w:val="32"/>
        </w:rPr>
        <w:t>关于申请缓试的问题</w:t>
      </w:r>
    </w:p>
    <w:p w14:paraId="0A32225C">
      <w:pPr>
        <w:ind w:firstLine="633" w:firstLineChars="198"/>
        <w:rPr>
          <w:rFonts w:hint="eastAsia" w:ascii="仿宋_GB2312" w:hAnsi="仿宋_GB2312" w:cs="仿宋_GB2312"/>
          <w:color w:val="auto"/>
          <w:szCs w:val="32"/>
          <w:lang w:eastAsia="zh-CN"/>
        </w:rPr>
      </w:pPr>
      <w:r>
        <w:rPr>
          <w:rFonts w:hint="default" w:ascii="仿宋_GB2312" w:hAnsi="仿宋_GB2312" w:cs="仿宋_GB2312"/>
          <w:color w:val="auto"/>
          <w:szCs w:val="32"/>
        </w:rPr>
        <w:t>（一）</w:t>
      </w:r>
      <w:r>
        <w:rPr>
          <w:rFonts w:hint="eastAsia" w:ascii="仿宋_GB2312" w:hAnsi="仿宋_GB2312" w:cs="仿宋_GB2312"/>
          <w:color w:val="auto"/>
          <w:szCs w:val="32"/>
          <w:lang w:eastAsia="zh-CN"/>
        </w:rPr>
        <w:t>考前</w:t>
      </w:r>
      <w:r>
        <w:rPr>
          <w:rFonts w:hint="eastAsia" w:ascii="仿宋_GB2312" w:hAnsi="仿宋_GB2312" w:eastAsia="仿宋_GB2312" w:cs="仿宋_GB2312"/>
          <w:color w:val="auto"/>
          <w:szCs w:val="32"/>
        </w:rPr>
        <w:t>因伤病不能参加考试的考生，须持学校证明在考试开始前40分钟由学校带队老师到考点考务办公室办理申请缓试手续，</w:t>
      </w:r>
      <w:r>
        <w:rPr>
          <w:rFonts w:hint="eastAsia" w:ascii="仿宋_GB2312" w:hAnsi="仿宋_GB2312" w:eastAsia="仿宋_GB2312" w:cs="仿宋_GB2312"/>
          <w:color w:val="auto"/>
          <w:szCs w:val="32"/>
          <w:lang w:eastAsia="zh-CN"/>
        </w:rPr>
        <w:t>考生</w:t>
      </w:r>
      <w:r>
        <w:rPr>
          <w:rFonts w:hint="eastAsia" w:ascii="仿宋_GB2312" w:hAnsi="仿宋_GB2312" w:eastAsia="仿宋_GB2312" w:cs="仿宋_GB2312"/>
          <w:color w:val="auto"/>
          <w:szCs w:val="32"/>
        </w:rPr>
        <w:t>经医生检查同意后</w:t>
      </w:r>
      <w:r>
        <w:rPr>
          <w:rFonts w:hint="eastAsia" w:ascii="仿宋_GB2312" w:hAnsi="仿宋_GB2312" w:eastAsia="仿宋_GB2312" w:cs="仿宋_GB2312"/>
          <w:color w:val="auto"/>
          <w:szCs w:val="32"/>
          <w:lang w:eastAsia="zh-CN"/>
        </w:rPr>
        <w:t>方可缓试</w:t>
      </w:r>
      <w:r>
        <w:rPr>
          <w:rFonts w:hint="eastAsia" w:ascii="仿宋_GB2312" w:hAnsi="仿宋_GB2312" w:cs="仿宋_GB2312"/>
          <w:color w:val="auto"/>
          <w:szCs w:val="32"/>
          <w:lang w:eastAsia="zh-CN"/>
        </w:rPr>
        <w:t>；考试中因突发伤病不能继续参加考试的考生可直接到考点</w:t>
      </w:r>
      <w:r>
        <w:rPr>
          <w:rFonts w:hint="eastAsia" w:ascii="仿宋_GB2312" w:hAnsi="仿宋_GB2312" w:cs="仿宋_GB2312"/>
          <w:color w:val="auto"/>
          <w:szCs w:val="32"/>
          <w:lang w:val="en-US" w:eastAsia="zh-CN"/>
        </w:rPr>
        <w:t>考务</w:t>
      </w:r>
      <w:r>
        <w:rPr>
          <w:rFonts w:hint="eastAsia" w:ascii="仿宋_GB2312" w:hAnsi="仿宋_GB2312" w:cs="仿宋_GB2312"/>
          <w:color w:val="auto"/>
          <w:szCs w:val="32"/>
          <w:lang w:eastAsia="zh-CN"/>
        </w:rPr>
        <w:t>办公室申请办理缓考手续，</w:t>
      </w:r>
      <w:r>
        <w:rPr>
          <w:rFonts w:hint="eastAsia" w:ascii="仿宋_GB2312" w:hAnsi="仿宋_GB2312" w:eastAsia="仿宋_GB2312" w:cs="仿宋_GB2312"/>
          <w:color w:val="auto"/>
          <w:szCs w:val="32"/>
          <w:lang w:eastAsia="zh-CN"/>
        </w:rPr>
        <w:t>考生</w:t>
      </w:r>
      <w:r>
        <w:rPr>
          <w:rFonts w:hint="eastAsia" w:ascii="仿宋_GB2312" w:hAnsi="仿宋_GB2312" w:eastAsia="仿宋_GB2312" w:cs="仿宋_GB2312"/>
          <w:color w:val="auto"/>
          <w:szCs w:val="32"/>
        </w:rPr>
        <w:t>经医生检查同意后</w:t>
      </w:r>
      <w:r>
        <w:rPr>
          <w:rFonts w:hint="eastAsia" w:ascii="仿宋_GB2312" w:hAnsi="仿宋_GB2312" w:eastAsia="仿宋_GB2312" w:cs="仿宋_GB2312"/>
          <w:color w:val="auto"/>
          <w:szCs w:val="32"/>
          <w:lang w:eastAsia="zh-CN"/>
        </w:rPr>
        <w:t>方可缓试</w:t>
      </w:r>
      <w:r>
        <w:rPr>
          <w:rFonts w:hint="eastAsia" w:ascii="仿宋_GB2312" w:hAnsi="仿宋_GB2312" w:cs="仿宋_GB2312"/>
          <w:color w:val="auto"/>
          <w:szCs w:val="32"/>
          <w:lang w:eastAsia="zh-CN"/>
        </w:rPr>
        <w:t>；市内</w:t>
      </w:r>
      <w:r>
        <w:rPr>
          <w:rFonts w:hint="eastAsia" w:ascii="仿宋_GB2312" w:hAnsi="仿宋_GB2312" w:cs="仿宋_GB2312"/>
          <w:color w:val="auto"/>
          <w:szCs w:val="32"/>
          <w:lang w:val="en-US" w:eastAsia="zh-CN"/>
        </w:rPr>
        <w:t>10</w:t>
      </w:r>
      <w:r>
        <w:rPr>
          <w:rFonts w:hint="eastAsia" w:ascii="仿宋_GB2312" w:hAnsi="仿宋_GB2312" w:cs="仿宋_GB2312"/>
          <w:color w:val="auto"/>
          <w:szCs w:val="32"/>
          <w:lang w:eastAsia="zh-CN"/>
        </w:rPr>
        <w:t>区申请缓考考生具体考试时间另行通知。</w:t>
      </w:r>
    </w:p>
    <w:p w14:paraId="64A5F727">
      <w:pPr>
        <w:ind w:firstLine="633" w:firstLineChars="198"/>
        <w:rPr>
          <w:rFonts w:hint="eastAsia" w:ascii="仿宋_GB2312" w:hAnsi="仿宋_GB2312" w:eastAsia="仿宋_GB2312" w:cs="仿宋_GB2312"/>
          <w:color w:val="auto"/>
          <w:szCs w:val="32"/>
        </w:rPr>
      </w:pPr>
      <w:r>
        <w:rPr>
          <w:rFonts w:hint="default" w:ascii="仿宋_GB2312" w:hAnsi="仿宋_GB2312" w:cs="仿宋_GB2312"/>
          <w:color w:val="auto"/>
          <w:szCs w:val="32"/>
        </w:rPr>
        <w:t>（二）</w:t>
      </w:r>
      <w:r>
        <w:rPr>
          <w:rFonts w:hint="eastAsia" w:ascii="仿宋_GB2312" w:hAnsi="仿宋_GB2312" w:eastAsia="仿宋_GB2312" w:cs="仿宋_GB2312"/>
          <w:color w:val="auto"/>
          <w:szCs w:val="32"/>
        </w:rPr>
        <w:t>考试过程中丢失“IC”卡的考生，应立刻到考点考务办公室补办临时“IC”卡，继续参加考试</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rPr>
        <w:t>丢失“IC”卡</w:t>
      </w:r>
      <w:r>
        <w:rPr>
          <w:rFonts w:hint="eastAsia" w:ascii="仿宋_GB2312" w:hAnsi="仿宋_GB2312" w:eastAsia="仿宋_GB2312" w:cs="仿宋_GB2312"/>
          <w:color w:val="auto"/>
          <w:szCs w:val="32"/>
          <w:lang w:eastAsia="zh-CN"/>
        </w:rPr>
        <w:t>前所考的项目成绩有效）</w:t>
      </w:r>
      <w:r>
        <w:rPr>
          <w:rFonts w:hint="eastAsia" w:ascii="仿宋_GB2312" w:hAnsi="仿宋_GB2312" w:eastAsia="仿宋_GB2312" w:cs="仿宋_GB2312"/>
          <w:color w:val="auto"/>
          <w:szCs w:val="32"/>
        </w:rPr>
        <w:t>，考试结束后</w:t>
      </w:r>
      <w:r>
        <w:rPr>
          <w:rFonts w:hint="eastAsia" w:ascii="仿宋_GB2312" w:hAnsi="仿宋_GB2312" w:eastAsia="仿宋_GB2312" w:cs="仿宋_GB2312"/>
          <w:color w:val="auto"/>
          <w:szCs w:val="32"/>
          <w:lang w:eastAsia="zh-CN"/>
        </w:rPr>
        <w:t>应</w:t>
      </w:r>
      <w:r>
        <w:rPr>
          <w:rFonts w:hint="eastAsia" w:ascii="仿宋_GB2312" w:hAnsi="仿宋_GB2312" w:eastAsia="仿宋_GB2312" w:cs="仿宋_GB2312"/>
          <w:color w:val="auto"/>
          <w:szCs w:val="32"/>
        </w:rPr>
        <w:t>交回临时“IC”卡。</w:t>
      </w:r>
    </w:p>
    <w:p w14:paraId="437F0C09">
      <w:pPr>
        <w:ind w:firstLine="633" w:firstLineChars="198"/>
        <w:rPr>
          <w:rFonts w:hint="eastAsia" w:ascii="黑体" w:hAnsi="黑体" w:eastAsia="黑体" w:cs="黑体"/>
          <w:color w:val="auto"/>
          <w:szCs w:val="32"/>
        </w:rPr>
      </w:pPr>
      <w:r>
        <w:rPr>
          <w:rFonts w:hint="eastAsia" w:ascii="黑体" w:hAnsi="黑体" w:eastAsia="黑体" w:cs="黑体"/>
          <w:color w:val="auto"/>
          <w:szCs w:val="32"/>
        </w:rPr>
        <w:t>六</w:t>
      </w:r>
      <w:r>
        <w:rPr>
          <w:rFonts w:hint="default" w:ascii="黑体" w:hAnsi="黑体" w:eastAsia="黑体" w:cs="黑体"/>
          <w:color w:val="auto"/>
          <w:szCs w:val="32"/>
        </w:rPr>
        <w:t>、</w:t>
      </w:r>
      <w:r>
        <w:rPr>
          <w:rFonts w:hint="eastAsia" w:ascii="黑体" w:hAnsi="黑体" w:eastAsia="黑体" w:cs="黑体"/>
          <w:color w:val="auto"/>
          <w:szCs w:val="32"/>
        </w:rPr>
        <w:t>关于领取成绩单的问题</w:t>
      </w:r>
    </w:p>
    <w:p w14:paraId="14FD335B">
      <w:pPr>
        <w:ind w:firstLine="633" w:firstLineChars="198"/>
        <w:rPr>
          <w:rFonts w:hint="eastAsia" w:ascii="仿宋_GB2312" w:hAnsi="仿宋_GB2312" w:eastAsia="仿宋_GB2312" w:cs="仿宋_GB2312"/>
          <w:color w:val="auto"/>
          <w:szCs w:val="32"/>
        </w:rPr>
      </w:pPr>
      <w:r>
        <w:rPr>
          <w:rFonts w:hint="eastAsia" w:ascii="仿宋_GB2312" w:hAnsi="仿宋_GB2312" w:eastAsia="仿宋_GB2312" w:cs="仿宋_GB2312"/>
          <w:color w:val="auto"/>
          <w:szCs w:val="32"/>
        </w:rPr>
        <w:t>中招体育考试结束，当场由学校统一领取成绩单。</w:t>
      </w:r>
    </w:p>
    <w:p w14:paraId="40EF3C18">
      <w:pPr>
        <w:ind w:firstLine="633" w:firstLineChars="198"/>
        <w:rPr>
          <w:rFonts w:hint="eastAsia" w:ascii="黑体" w:hAnsi="黑体" w:eastAsia="黑体" w:cs="黑体"/>
          <w:color w:val="auto"/>
          <w:szCs w:val="32"/>
          <w:lang w:eastAsia="zh-CN"/>
        </w:rPr>
      </w:pPr>
      <w:r>
        <w:rPr>
          <w:rFonts w:hint="eastAsia" w:ascii="黑体" w:hAnsi="黑体" w:eastAsia="黑体" w:cs="黑体"/>
          <w:color w:val="auto"/>
          <w:szCs w:val="32"/>
        </w:rPr>
        <w:t>七</w:t>
      </w:r>
      <w:r>
        <w:rPr>
          <w:rFonts w:hint="default" w:ascii="黑体" w:hAnsi="黑体" w:eastAsia="黑体" w:cs="黑体"/>
          <w:color w:val="auto"/>
          <w:szCs w:val="32"/>
        </w:rPr>
        <w:t>、</w:t>
      </w:r>
      <w:r>
        <w:rPr>
          <w:rFonts w:hint="eastAsia" w:ascii="黑体" w:hAnsi="黑体" w:eastAsia="黑体" w:cs="黑体"/>
          <w:color w:val="auto"/>
          <w:szCs w:val="32"/>
        </w:rPr>
        <w:t>其</w:t>
      </w:r>
      <w:r>
        <w:rPr>
          <w:rFonts w:hint="eastAsia" w:ascii="黑体" w:hAnsi="黑体" w:eastAsia="黑体" w:cs="黑体"/>
          <w:color w:val="auto"/>
          <w:szCs w:val="32"/>
          <w:lang w:eastAsia="zh-CN"/>
        </w:rPr>
        <w:t>他</w:t>
      </w:r>
    </w:p>
    <w:p w14:paraId="547F6BBB">
      <w:pPr>
        <w:wordWrap/>
        <w:spacing w:before="0" w:beforeLines="0" w:after="0" w:afterLines="0" w:line="600" w:lineRule="exact"/>
        <w:ind w:left="0" w:leftChars="0" w:right="0" w:firstLine="640" w:firstLineChars="200"/>
        <w:textAlignment w:val="auto"/>
        <w:outlineLvl w:val="9"/>
        <w:rPr>
          <w:rFonts w:hint="eastAsia" w:ascii="仿宋_GB2312" w:hAnsi="仿宋_GB2312" w:eastAsia="仿宋_GB2312" w:cs="仿宋_GB2312"/>
          <w:color w:val="auto"/>
          <w:sz w:val="32"/>
          <w:szCs w:val="32"/>
          <w:u w:val="none"/>
        </w:rPr>
      </w:pPr>
      <w:r>
        <w:rPr>
          <w:rFonts w:hint="default" w:ascii="仿宋_GB2312" w:hAnsi="仿宋_GB2312" w:cs="仿宋_GB2312"/>
          <w:color w:val="auto"/>
          <w:szCs w:val="32"/>
        </w:rPr>
        <w:t>（一）</w:t>
      </w:r>
      <w:r>
        <w:rPr>
          <w:rFonts w:hint="eastAsia" w:ascii="仿宋_GB2312" w:hAnsi="仿宋_GB2312" w:eastAsia="仿宋_GB2312" w:cs="仿宋_GB2312"/>
          <w:color w:val="auto"/>
          <w:sz w:val="32"/>
          <w:szCs w:val="32"/>
          <w:u w:val="none"/>
        </w:rPr>
        <w:t>考生进入考场允许自带器材（限跳绳</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篮球、足球、排球</w:t>
      </w:r>
      <w:r>
        <w:rPr>
          <w:rFonts w:hint="eastAsia" w:ascii="仿宋_GB2312" w:hAnsi="仿宋_GB2312" w:eastAsia="仿宋_GB2312" w:cs="仿宋_GB2312"/>
          <w:color w:val="auto"/>
          <w:sz w:val="32"/>
          <w:szCs w:val="32"/>
          <w:u w:val="none"/>
        </w:rPr>
        <w:t>），所带器材必须符合国家标准。</w:t>
      </w:r>
    </w:p>
    <w:p w14:paraId="0F133FA7">
      <w:pPr>
        <w:wordWrap/>
        <w:spacing w:before="0" w:beforeLines="0" w:after="0" w:afterLines="0" w:line="600" w:lineRule="exact"/>
        <w:ind w:left="0" w:leftChars="0" w:right="0" w:firstLine="640" w:firstLineChars="200"/>
        <w:textAlignment w:val="auto"/>
        <w:outlineLvl w:val="9"/>
        <w:rPr>
          <w:rFonts w:hint="eastAsia" w:ascii="仿宋_GB2312" w:hAnsi="仿宋_GB2312" w:eastAsia="仿宋_GB2312" w:cs="仿宋_GB2312"/>
          <w:color w:val="auto"/>
          <w:sz w:val="32"/>
          <w:szCs w:val="32"/>
          <w:u w:val="none"/>
        </w:rPr>
      </w:pPr>
      <w:r>
        <w:rPr>
          <w:rFonts w:hint="default" w:ascii="仿宋_GB2312" w:hAnsi="仿宋_GB2312" w:cs="仿宋_GB2312"/>
          <w:color w:val="auto"/>
          <w:sz w:val="32"/>
          <w:szCs w:val="32"/>
          <w:u w:val="none"/>
          <w:lang w:eastAsia="zh-CN"/>
        </w:rPr>
        <w:t>1.</w:t>
      </w:r>
      <w:r>
        <w:rPr>
          <w:rFonts w:hint="eastAsia" w:ascii="仿宋_GB2312" w:hAnsi="仿宋_GB2312" w:eastAsia="仿宋_GB2312" w:cs="仿宋_GB2312"/>
          <w:color w:val="auto"/>
          <w:sz w:val="32"/>
          <w:szCs w:val="32"/>
          <w:u w:val="none"/>
        </w:rPr>
        <w:t>跳绳：PVC塑胶手柄，轴承连接，橡胶材质胶皮绳，绳内不得包含金属丝。</w:t>
      </w:r>
    </w:p>
    <w:p w14:paraId="3E9972FF">
      <w:pPr>
        <w:wordWrap/>
        <w:spacing w:before="0" w:beforeLines="0" w:after="0" w:afterLines="0" w:line="600" w:lineRule="exact"/>
        <w:ind w:left="0" w:leftChars="0" w:right="0" w:firstLine="640" w:firstLineChars="200"/>
        <w:textAlignment w:val="auto"/>
        <w:outlineLvl w:val="9"/>
        <w:rPr>
          <w:rFonts w:hint="eastAsia" w:ascii="仿宋_GB2312" w:hAnsi="仿宋_GB2312" w:eastAsia="仿宋_GB2312" w:cs="仿宋_GB2312"/>
          <w:color w:val="auto"/>
          <w:sz w:val="32"/>
          <w:szCs w:val="32"/>
          <w:u w:val="none"/>
          <w:lang w:val="en-US" w:eastAsia="zh-CN"/>
        </w:rPr>
      </w:pPr>
      <w:r>
        <w:rPr>
          <w:rFonts w:hint="default" w:ascii="仿宋_GB2312" w:hAnsi="仿宋_GB2312" w:cs="仿宋_GB2312"/>
          <w:color w:val="auto"/>
          <w:sz w:val="32"/>
          <w:szCs w:val="32"/>
          <w:u w:val="none"/>
          <w:lang w:eastAsia="zh-CN"/>
        </w:rPr>
        <w:t>2.</w:t>
      </w:r>
      <w:r>
        <w:rPr>
          <w:rFonts w:hint="eastAsia" w:ascii="仿宋_GB2312" w:hAnsi="仿宋_GB2312" w:eastAsia="仿宋_GB2312" w:cs="仿宋_GB2312"/>
          <w:color w:val="auto"/>
          <w:sz w:val="32"/>
          <w:szCs w:val="32"/>
          <w:u w:val="none"/>
          <w:lang w:val="en-US" w:eastAsia="zh-CN"/>
        </w:rPr>
        <w:t>篮球7#球标准尺寸和重量（圆周750-780mm，重量570-660g，气压下降允差≤15%）；篮球6#标准尺寸和重量（圆周700-710mm，重量510-550g，气压下降允差≤15%）。</w:t>
      </w:r>
    </w:p>
    <w:p w14:paraId="0682A668">
      <w:pPr>
        <w:wordWrap/>
        <w:spacing w:before="0" w:beforeLines="0" w:after="0" w:afterLines="0" w:line="600" w:lineRule="exact"/>
        <w:ind w:left="0" w:leftChars="0" w:right="0" w:firstLine="640" w:firstLineChars="200"/>
        <w:textAlignment w:val="auto"/>
        <w:outlineLvl w:val="9"/>
        <w:rPr>
          <w:rFonts w:hint="eastAsia" w:ascii="仿宋_GB2312" w:hAnsi="仿宋_GB2312" w:eastAsia="仿宋_GB2312" w:cs="仿宋_GB2312"/>
          <w:color w:val="auto"/>
          <w:sz w:val="32"/>
          <w:szCs w:val="32"/>
          <w:u w:val="none"/>
          <w:lang w:val="en-US" w:eastAsia="zh-CN"/>
        </w:rPr>
      </w:pPr>
      <w:r>
        <w:rPr>
          <w:rFonts w:hint="default" w:ascii="仿宋_GB2312" w:hAnsi="仿宋_GB2312" w:cs="仿宋_GB2312"/>
          <w:color w:val="auto"/>
          <w:sz w:val="32"/>
          <w:szCs w:val="32"/>
          <w:u w:val="none"/>
          <w:lang w:eastAsia="zh-CN"/>
        </w:rPr>
        <w:t>3.</w:t>
      </w:r>
      <w:r>
        <w:rPr>
          <w:rFonts w:hint="eastAsia" w:ascii="仿宋_GB2312" w:hAnsi="仿宋_GB2312" w:eastAsia="仿宋_GB2312" w:cs="仿宋_GB2312"/>
          <w:color w:val="auto"/>
          <w:sz w:val="32"/>
          <w:szCs w:val="32"/>
          <w:u w:val="none"/>
          <w:lang w:val="en-US" w:eastAsia="zh-CN"/>
        </w:rPr>
        <w:t>足球5#球标准尺寸和重量（圆周680-690mm，重量410-430g，气压下降允差≤15%）。</w:t>
      </w:r>
    </w:p>
    <w:p w14:paraId="0B88A638">
      <w:pPr>
        <w:wordWrap/>
        <w:spacing w:before="0" w:beforeLines="0" w:after="0" w:afterLines="0" w:line="600" w:lineRule="exact"/>
        <w:ind w:left="0" w:leftChars="0" w:right="0" w:firstLine="640" w:firstLineChars="200"/>
        <w:textAlignment w:val="auto"/>
        <w:outlineLvl w:val="9"/>
        <w:rPr>
          <w:rFonts w:hint="eastAsia" w:ascii="仿宋_GB2312" w:hAnsi="仿宋_GB2312" w:eastAsia="仿宋_GB2312" w:cs="仿宋_GB2312"/>
          <w:color w:val="auto"/>
          <w:sz w:val="32"/>
          <w:szCs w:val="32"/>
          <w:u w:val="none"/>
          <w:lang w:val="en-US" w:eastAsia="zh-CN"/>
        </w:rPr>
      </w:pPr>
      <w:r>
        <w:rPr>
          <w:rFonts w:hint="default" w:ascii="仿宋_GB2312" w:hAnsi="仿宋_GB2312" w:cs="仿宋_GB2312"/>
          <w:color w:val="auto"/>
          <w:sz w:val="32"/>
          <w:szCs w:val="32"/>
          <w:u w:val="none"/>
          <w:lang w:eastAsia="zh-CN"/>
        </w:rPr>
        <w:t>4.</w:t>
      </w:r>
      <w:r>
        <w:rPr>
          <w:rFonts w:hint="eastAsia" w:ascii="仿宋_GB2312" w:hAnsi="仿宋_GB2312" w:eastAsia="仿宋_GB2312" w:cs="仿宋_GB2312"/>
          <w:color w:val="auto"/>
          <w:sz w:val="32"/>
          <w:szCs w:val="32"/>
          <w:u w:val="none"/>
          <w:lang w:val="en-US" w:eastAsia="zh-CN"/>
        </w:rPr>
        <w:t>排球5#球标准尺寸和重量</w:t>
      </w:r>
      <w:r>
        <w:rPr>
          <w:rFonts w:hint="eastAsia" w:ascii="仿宋_GB2312" w:hAnsi="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圆周650-670mm，重量260-280g，气压为0.3-0.325千克/平方厘米</w:t>
      </w:r>
      <w:r>
        <w:rPr>
          <w:rFonts w:hint="eastAsia" w:ascii="仿宋_GB2312" w:hAnsi="仿宋_GB2312" w:cs="仿宋_GB2312"/>
          <w:color w:val="auto"/>
          <w:sz w:val="32"/>
          <w:szCs w:val="32"/>
          <w:u w:val="none"/>
          <w:lang w:val="en-US" w:eastAsia="zh-CN"/>
        </w:rPr>
        <w:t>）</w:t>
      </w:r>
      <w:r>
        <w:rPr>
          <w:rFonts w:hint="eastAsia" w:ascii="仿宋_GB2312" w:hAnsi="仿宋_GB2312" w:eastAsia="仿宋_GB2312" w:cs="仿宋_GB2312"/>
          <w:color w:val="auto"/>
          <w:sz w:val="32"/>
          <w:szCs w:val="32"/>
          <w:u w:val="none"/>
          <w:lang w:val="en-US" w:eastAsia="zh-CN"/>
        </w:rPr>
        <w:t>。</w:t>
      </w:r>
    </w:p>
    <w:p w14:paraId="016AB8F0">
      <w:pPr>
        <w:ind w:firstLine="633" w:firstLineChars="198"/>
        <w:rPr>
          <w:rFonts w:hint="eastAsia" w:ascii="仿宋_GB2312" w:hAnsi="仿宋_GB2312" w:eastAsia="仿宋_GB2312" w:cs="仿宋_GB2312"/>
          <w:color w:val="auto"/>
          <w:szCs w:val="32"/>
          <w:lang w:eastAsia="zh-CN"/>
        </w:rPr>
      </w:pPr>
      <w:r>
        <w:rPr>
          <w:rFonts w:hint="default" w:ascii="仿宋_GB2312" w:hAnsi="仿宋_GB2312" w:cs="仿宋_GB2312"/>
          <w:color w:val="auto"/>
          <w:szCs w:val="32"/>
        </w:rPr>
        <w:t>（二）</w:t>
      </w:r>
      <w:r>
        <w:rPr>
          <w:rFonts w:hint="eastAsia" w:ascii="仿宋_GB2312" w:hAnsi="仿宋_GB2312" w:eastAsia="仿宋_GB2312" w:cs="仿宋_GB2312"/>
          <w:color w:val="auto"/>
          <w:szCs w:val="32"/>
        </w:rPr>
        <w:t>参加考试的考生必须着运动装、穿运动鞋</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rPr>
        <w:t>考试长跑、短跑和立定跳远项目时不允许穿带钉跑鞋或鞋底带附着物的球鞋（包括在鞋底涂抹滑石粉、松香、镁粉等防滑物）</w:t>
      </w:r>
      <w:r>
        <w:rPr>
          <w:rFonts w:hint="eastAsia" w:ascii="仿宋_GB2312" w:hAnsi="仿宋_GB2312" w:eastAsia="仿宋_GB2312" w:cs="仿宋_GB2312"/>
          <w:color w:val="auto"/>
          <w:szCs w:val="32"/>
          <w:lang w:eastAsia="zh-CN"/>
        </w:rPr>
        <w:t>。</w:t>
      </w:r>
    </w:p>
    <w:p w14:paraId="27E3BB7A">
      <w:pPr>
        <w:ind w:firstLine="633" w:firstLineChars="198"/>
        <w:rPr>
          <w:rFonts w:hint="eastAsia" w:ascii="仿宋_GB2312" w:hAnsi="仿宋_GB2312" w:eastAsia="仿宋_GB2312" w:cs="仿宋_GB2312"/>
          <w:color w:val="auto"/>
          <w:szCs w:val="32"/>
        </w:rPr>
      </w:pPr>
      <w:r>
        <w:rPr>
          <w:rFonts w:hint="default" w:ascii="仿宋_GB2312" w:hAnsi="仿宋_GB2312" w:cs="仿宋_GB2312"/>
          <w:color w:val="auto"/>
          <w:szCs w:val="32"/>
        </w:rPr>
        <w:t>（三）</w:t>
      </w:r>
      <w:r>
        <w:rPr>
          <w:rFonts w:hint="eastAsia" w:ascii="仿宋_GB2312" w:hAnsi="仿宋_GB2312" w:eastAsia="仿宋_GB2312" w:cs="仿宋_GB2312"/>
          <w:color w:val="auto"/>
          <w:szCs w:val="32"/>
        </w:rPr>
        <w:t>考试中违例、犯规情况的界定和判罚按照《国家学生体质健康标准》中各项目的“注意事项”执行。</w:t>
      </w:r>
    </w:p>
    <w:p w14:paraId="7F6906E0">
      <w:pPr>
        <w:ind w:firstLine="633" w:firstLineChars="198"/>
        <w:rPr>
          <w:rFonts w:hint="eastAsia" w:ascii="仿宋_GB2312" w:hAnsi="仿宋_GB2312" w:eastAsia="仿宋_GB2312" w:cs="仿宋_GB2312"/>
          <w:color w:val="auto"/>
          <w:szCs w:val="32"/>
        </w:rPr>
      </w:pPr>
      <w:r>
        <w:rPr>
          <w:rFonts w:hint="default" w:ascii="仿宋_GB2312" w:hAnsi="仿宋_GB2312" w:cs="仿宋_GB2312"/>
          <w:color w:val="auto"/>
          <w:szCs w:val="32"/>
        </w:rPr>
        <w:t>（四）</w:t>
      </w:r>
      <w:r>
        <w:rPr>
          <w:rFonts w:hint="eastAsia" w:ascii="仿宋_GB2312" w:hAnsi="仿宋_GB2312" w:eastAsia="仿宋_GB2312" w:cs="仿宋_GB2312"/>
          <w:color w:val="auto"/>
          <w:szCs w:val="32"/>
          <w:lang w:val="en-US" w:eastAsia="zh-CN"/>
        </w:rPr>
        <w:t>篮球运球投篮、足球运球射门</w:t>
      </w:r>
      <w:r>
        <w:rPr>
          <w:rFonts w:hint="eastAsia" w:ascii="仿宋_GB2312" w:hAnsi="仿宋_GB2312" w:eastAsia="仿宋_GB2312" w:cs="仿宋_GB2312"/>
          <w:color w:val="auto"/>
          <w:sz w:val="32"/>
          <w:szCs w:val="32"/>
          <w:u w:val="none"/>
          <w:lang w:val="en-US" w:eastAsia="zh-CN"/>
        </w:rPr>
        <w:t>考试选择高150㎝的标志杆作为障碍物</w:t>
      </w:r>
      <w:r>
        <w:rPr>
          <w:rFonts w:hint="eastAsia" w:ascii="仿宋_GB2312" w:hAnsi="仿宋_GB2312" w:eastAsia="仿宋_GB2312" w:cs="仿宋_GB2312"/>
          <w:color w:val="auto"/>
          <w:szCs w:val="32"/>
        </w:rPr>
        <w:t>。考试由考生自行起跑，在起跑线后50㎝设置预跑线，考生应站在预跑线后，准备好后自行起跑，考生通过扫描镜头瞬间计时开始。</w:t>
      </w:r>
    </w:p>
    <w:p w14:paraId="756A4CB6">
      <w:pPr>
        <w:ind w:firstLine="633" w:firstLineChars="198"/>
        <w:rPr>
          <w:rFonts w:hint="eastAsia" w:ascii="仿宋_GB2312" w:hAnsi="仿宋_GB2312" w:eastAsia="仿宋_GB2312" w:cs="仿宋_GB2312"/>
          <w:color w:val="auto"/>
          <w:szCs w:val="32"/>
        </w:rPr>
      </w:pPr>
      <w:r>
        <w:rPr>
          <w:rFonts w:hint="default" w:ascii="仿宋_GB2312" w:hAnsi="仿宋_GB2312" w:cs="仿宋_GB2312"/>
          <w:color w:val="auto"/>
          <w:szCs w:val="32"/>
        </w:rPr>
        <w:t>（五）</w:t>
      </w:r>
      <w:r>
        <w:rPr>
          <w:rFonts w:hint="eastAsia" w:ascii="仿宋_GB2312" w:hAnsi="仿宋_GB2312" w:eastAsia="仿宋_GB2312" w:cs="仿宋_GB2312"/>
          <w:color w:val="auto"/>
          <w:sz w:val="32"/>
          <w:szCs w:val="32"/>
          <w:u w:val="none"/>
        </w:rPr>
        <w:t>50米、800米、1000米</w:t>
      </w:r>
      <w:r>
        <w:rPr>
          <w:rFonts w:hint="eastAsia" w:ascii="仿宋_GB2312" w:hAnsi="仿宋_GB2312" w:eastAsia="仿宋_GB2312" w:cs="仿宋_GB2312"/>
          <w:color w:val="auto"/>
          <w:sz w:val="32"/>
          <w:szCs w:val="32"/>
          <w:u w:val="none"/>
          <w:lang w:eastAsia="zh-CN"/>
        </w:rPr>
        <w:t>、</w:t>
      </w:r>
      <w:r>
        <w:rPr>
          <w:rFonts w:hint="eastAsia" w:ascii="仿宋_GB2312" w:hAnsi="仿宋_GB2312" w:eastAsia="仿宋_GB2312" w:cs="仿宋_GB2312"/>
          <w:color w:val="auto"/>
          <w:sz w:val="32"/>
          <w:szCs w:val="32"/>
          <w:u w:val="none"/>
          <w:lang w:val="en-US" w:eastAsia="zh-CN"/>
        </w:rPr>
        <w:t>100米游泳</w:t>
      </w:r>
      <w:r>
        <w:rPr>
          <w:rFonts w:hint="eastAsia" w:ascii="仿宋_GB2312" w:hAnsi="仿宋_GB2312" w:eastAsia="仿宋_GB2312" w:cs="仿宋_GB2312"/>
          <w:color w:val="auto"/>
          <w:szCs w:val="32"/>
        </w:rPr>
        <w:t>的考试起跑由</w:t>
      </w:r>
      <w:r>
        <w:rPr>
          <w:rFonts w:hint="eastAsia" w:ascii="仿宋_GB2312" w:hAnsi="仿宋_GB2312" w:eastAsia="仿宋_GB2312" w:cs="仿宋_GB2312"/>
          <w:color w:val="auto"/>
          <w:szCs w:val="32"/>
          <w:lang w:eastAsia="zh-CN"/>
        </w:rPr>
        <w:t>智能化</w:t>
      </w:r>
      <w:r>
        <w:rPr>
          <w:rFonts w:hint="eastAsia" w:ascii="仿宋_GB2312" w:hAnsi="仿宋_GB2312" w:eastAsia="仿宋_GB2312" w:cs="仿宋_GB2312"/>
          <w:color w:val="auto"/>
          <w:szCs w:val="32"/>
        </w:rPr>
        <w:t>仪器自动发令，电子发令枪响后的同时计时开始，提前起跑为犯规。</w:t>
      </w:r>
    </w:p>
    <w:p w14:paraId="07E4A51D">
      <w:pPr>
        <w:ind w:firstLine="633" w:firstLineChars="198"/>
        <w:rPr>
          <w:rFonts w:hint="eastAsia" w:ascii="仿宋_GB2312" w:hAnsi="仿宋_GB2312" w:eastAsia="仿宋_GB2312" w:cs="仿宋_GB2312"/>
          <w:color w:val="auto"/>
          <w:szCs w:val="32"/>
          <w:lang w:val="en-US" w:eastAsia="zh-CN"/>
        </w:rPr>
      </w:pPr>
      <w:r>
        <w:rPr>
          <w:rFonts w:hint="eastAsia" w:ascii="仿宋_GB2312" w:hAnsi="仿宋_GB2312" w:cs="仿宋_GB2312"/>
          <w:color w:val="auto"/>
          <w:szCs w:val="32"/>
          <w:lang w:val="en-US" w:eastAsia="zh-CN"/>
        </w:rPr>
        <w:t>（六）</w:t>
      </w:r>
      <w:r>
        <w:rPr>
          <w:rFonts w:hint="eastAsia" w:ascii="仿宋_GB2312" w:hAnsi="仿宋_GB2312" w:eastAsia="仿宋_GB2312" w:cs="仿宋_GB2312"/>
          <w:color w:val="auto"/>
          <w:szCs w:val="32"/>
          <w:lang w:val="en-US" w:eastAsia="zh-CN"/>
        </w:rPr>
        <w:t>考试项目具体要求。</w:t>
      </w:r>
    </w:p>
    <w:p w14:paraId="76B9D2E6">
      <w:pPr>
        <w:ind w:firstLine="633" w:firstLineChars="198"/>
        <w:rPr>
          <w:rFonts w:hint="eastAsia" w:ascii="仿宋_GB2312" w:hAnsi="仿宋_GB2312" w:eastAsia="仿宋_GB2312" w:cs="仿宋_GB2312"/>
          <w:color w:val="auto"/>
          <w:szCs w:val="32"/>
          <w:lang w:eastAsia="zh-CN"/>
        </w:rPr>
      </w:pPr>
      <w:r>
        <w:rPr>
          <w:rFonts w:hint="eastAsia" w:ascii="仿宋_GB2312" w:hAnsi="仿宋_GB2312" w:cs="仿宋_GB2312"/>
          <w:color w:val="auto"/>
          <w:szCs w:val="32"/>
          <w:lang w:val="en-US" w:eastAsia="zh-CN"/>
        </w:rPr>
        <w:t>1.</w:t>
      </w:r>
      <w:r>
        <w:rPr>
          <w:rFonts w:hint="eastAsia" w:ascii="仿宋_GB2312" w:hAnsi="仿宋_GB2312" w:eastAsia="仿宋_GB2312" w:cs="仿宋_GB2312"/>
          <w:color w:val="auto"/>
          <w:szCs w:val="32"/>
          <w:lang w:val="en-US" w:eastAsia="zh-CN"/>
        </w:rPr>
        <w:t>考试项目次数。长跑（男生1000米、女生800米）只有一次机会；1分钟跳绳、50米跑、篮球运球投篮、足</w:t>
      </w:r>
      <w:r>
        <w:rPr>
          <w:rFonts w:hint="eastAsia" w:ascii="仿宋_GB2312" w:hAnsi="仿宋_GB2312" w:eastAsia="仿宋_GB2312" w:cs="仿宋_GB2312"/>
          <w:color w:val="auto"/>
          <w:szCs w:val="32"/>
        </w:rPr>
        <w:t>球运球</w:t>
      </w:r>
      <w:r>
        <w:rPr>
          <w:rFonts w:hint="eastAsia" w:ascii="仿宋_GB2312" w:hAnsi="仿宋_GB2312" w:eastAsia="仿宋_GB2312" w:cs="仿宋_GB2312"/>
          <w:color w:val="auto"/>
          <w:szCs w:val="32"/>
          <w:lang w:val="en-US" w:eastAsia="zh-CN"/>
        </w:rPr>
        <w:t>射门、排球垫球、心肺复苏、游泳各</w:t>
      </w:r>
      <w:r>
        <w:rPr>
          <w:rFonts w:hint="eastAsia" w:ascii="仿宋_GB2312" w:hAnsi="仿宋_GB2312" w:eastAsia="仿宋_GB2312" w:cs="仿宋_GB2312"/>
          <w:color w:val="auto"/>
          <w:szCs w:val="32"/>
        </w:rPr>
        <w:t>有两次考试机会，并取最好成绩</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立定跳远、</w:t>
      </w:r>
      <w:r>
        <w:rPr>
          <w:rFonts w:hint="eastAsia" w:ascii="仿宋_GB2312" w:hAnsi="仿宋_GB2312" w:eastAsia="仿宋_GB2312" w:cs="仿宋_GB2312"/>
          <w:color w:val="auto"/>
          <w:szCs w:val="32"/>
          <w:lang w:eastAsia="zh-CN"/>
        </w:rPr>
        <w:t>掷实心球各</w:t>
      </w:r>
      <w:r>
        <w:rPr>
          <w:rFonts w:hint="eastAsia" w:ascii="仿宋_GB2312" w:hAnsi="仿宋_GB2312" w:eastAsia="仿宋_GB2312" w:cs="仿宋_GB2312"/>
          <w:color w:val="auto"/>
          <w:szCs w:val="32"/>
        </w:rPr>
        <w:t>有三次考试机会</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rPr>
        <w:t>并取最好成绩</w:t>
      </w:r>
      <w:r>
        <w:rPr>
          <w:rFonts w:hint="eastAsia" w:ascii="仿宋_GB2312" w:hAnsi="仿宋_GB2312" w:eastAsia="仿宋_GB2312" w:cs="仿宋_GB2312"/>
          <w:color w:val="auto"/>
          <w:szCs w:val="32"/>
          <w:lang w:eastAsia="zh-CN"/>
        </w:rPr>
        <w:t>。</w:t>
      </w:r>
    </w:p>
    <w:p w14:paraId="0BE1BFF1">
      <w:pPr>
        <w:ind w:firstLine="633" w:firstLineChars="198"/>
        <w:rPr>
          <w:rFonts w:hint="eastAsia" w:ascii="仿宋_GB2312" w:hAnsi="仿宋_GB2312" w:eastAsia="仿宋_GB2312" w:cs="仿宋_GB2312"/>
          <w:color w:val="auto"/>
          <w:szCs w:val="32"/>
          <w:lang w:val="en-US" w:eastAsia="zh-CN"/>
        </w:rPr>
      </w:pPr>
      <w:r>
        <w:rPr>
          <w:rFonts w:hint="eastAsia" w:ascii="仿宋_GB2312" w:hAnsi="仿宋_GB2312" w:cs="仿宋_GB2312"/>
          <w:color w:val="auto"/>
          <w:szCs w:val="32"/>
          <w:lang w:val="en-US" w:eastAsia="zh-CN"/>
        </w:rPr>
        <w:t>2.</w:t>
      </w:r>
      <w:r>
        <w:rPr>
          <w:rFonts w:hint="eastAsia" w:ascii="仿宋_GB2312" w:hAnsi="仿宋_GB2312" w:eastAsia="仿宋_GB2312" w:cs="仿宋_GB2312"/>
          <w:color w:val="auto"/>
          <w:szCs w:val="32"/>
          <w:lang w:eastAsia="zh-CN"/>
        </w:rPr>
        <w:t>考试项目轮次</w:t>
      </w:r>
      <w:r>
        <w:rPr>
          <w:rFonts w:hint="eastAsia" w:ascii="仿宋_GB2312" w:hAnsi="仿宋_GB2312" w:cs="仿宋_GB2312"/>
          <w:color w:val="auto"/>
          <w:szCs w:val="32"/>
          <w:lang w:eastAsia="zh-CN"/>
        </w:rPr>
        <w:t>要求</w:t>
      </w:r>
      <w:r>
        <w:rPr>
          <w:rFonts w:hint="eastAsia" w:ascii="仿宋_GB2312" w:hAnsi="仿宋_GB2312" w:eastAsia="仿宋_GB2312" w:cs="仿宋_GB2312"/>
          <w:color w:val="auto"/>
          <w:szCs w:val="32"/>
          <w:lang w:eastAsia="zh-CN"/>
        </w:rPr>
        <w:t>。</w:t>
      </w:r>
      <w:r>
        <w:rPr>
          <w:rFonts w:hint="eastAsia" w:ascii="仿宋_GB2312" w:hAnsi="仿宋_GB2312" w:eastAsia="仿宋_GB2312" w:cs="仿宋_GB2312"/>
          <w:color w:val="auto"/>
          <w:szCs w:val="32"/>
          <w:lang w:val="en-US" w:eastAsia="zh-CN"/>
        </w:rPr>
        <w:t>长跑（男生1000米、女生800米）一次完成；篮球运球投篮、足球运球射门、排球垫球项目的两次考试机会须连续完成；1分钟跳绳、50米跑、心肺复苏项目的第二次考试机会在本组考生全部完成后再进行，游泳考试项目的第二次考试机会在相应半天考试全部结束后再进行。立定跳远、掷实心球项目的三次考试机会须连续完成。</w:t>
      </w:r>
    </w:p>
    <w:p w14:paraId="03A946D3">
      <w:pPr>
        <w:numPr>
          <w:ilvl w:val="0"/>
          <w:numId w:val="0"/>
        </w:numPr>
        <w:ind w:firstLine="640" w:firstLineChars="200"/>
      </w:pPr>
      <w:r>
        <w:rPr>
          <w:rFonts w:hint="eastAsia" w:ascii="黑体" w:hAnsi="黑体" w:eastAsia="黑体" w:cs="黑体"/>
          <w:color w:val="auto"/>
          <w:szCs w:val="32"/>
          <w:shd w:val="clear" w:color="auto" w:fill="auto"/>
        </w:rPr>
        <w:t>八、请各有关单位认真准备，严格按照体育考试程序开展工作。如有问题请及时与</w:t>
      </w:r>
      <w:r>
        <w:rPr>
          <w:rFonts w:hint="eastAsia" w:ascii="黑体" w:hAnsi="黑体" w:eastAsia="黑体" w:cs="黑体"/>
          <w:color w:val="auto"/>
          <w:szCs w:val="32"/>
          <w:shd w:val="clear" w:color="auto" w:fill="auto"/>
          <w:lang w:eastAsia="zh-CN"/>
        </w:rPr>
        <w:t>市教育局体卫艺处</w:t>
      </w:r>
      <w:r>
        <w:rPr>
          <w:rFonts w:hint="eastAsia" w:ascii="黑体" w:hAnsi="黑体" w:eastAsia="黑体" w:cs="黑体"/>
          <w:color w:val="auto"/>
          <w:szCs w:val="32"/>
          <w:shd w:val="clear" w:color="auto" w:fill="auto"/>
        </w:rPr>
        <w:t>联系（联系电话：</w:t>
      </w:r>
      <w:r>
        <w:rPr>
          <w:rFonts w:hint="eastAsia" w:ascii="黑体" w:hAnsi="黑体" w:eastAsia="黑体" w:cs="黑体"/>
          <w:color w:val="auto"/>
          <w:szCs w:val="32"/>
          <w:shd w:val="clear" w:color="auto" w:fill="auto"/>
          <w:lang w:val="en-US" w:eastAsia="zh-CN"/>
        </w:rPr>
        <w:t>67946184</w:t>
      </w:r>
      <w:r>
        <w:rPr>
          <w:rFonts w:hint="eastAsia" w:ascii="黑体" w:hAnsi="黑体" w:eastAsia="黑体" w:cs="黑体"/>
          <w:color w:val="auto"/>
          <w:szCs w:val="32"/>
          <w:shd w:val="clear" w:color="auto" w:fill="auto"/>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5DA70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paragraph" w:styleId="2">
    <w:name w:val="heading 2"/>
    <w:basedOn w:val="1"/>
    <w:next w:val="1"/>
    <w:unhideWhenUsed/>
    <w:qFormat/>
    <w:uiPriority w:val="0"/>
    <w:pPr>
      <w:keepNext/>
      <w:keepLines/>
      <w:spacing w:before="156" w:beforeLines="50" w:beforeAutospacing="0" w:after="10" w:afterLines="0" w:afterAutospacing="0" w:line="240" w:lineRule="auto"/>
      <w:ind w:firstLine="544" w:firstLineChars="200"/>
      <w:outlineLvl w:val="1"/>
    </w:pPr>
    <w:rPr>
      <w:rFonts w:ascii="Arial" w:hAnsi="Arial" w:eastAsia="楷体_GB2312"/>
      <w:sz w:val="32"/>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0</Words>
  <Characters>0</Characters>
  <Lines>0</Lines>
  <Paragraphs>0</Paragraphs>
  <TotalTime>0</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2026-03-18T07:40:57Z</dcterms:created>
  <dc:creator>lenovo</dc:creator>
  <cp:lastModifiedBy>漫步</cp:lastModifiedBy>
  <dcterms:modified xsi:type="dcterms:W3CDTF">2026-03-18T07:44:09Z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eyJoZGlkIjoiMmE4ZTRmN2Q4ZjBmMGNlZjc5ZWRjNThjZTJjOGNmOWQiLCJ1c2VySWQiOiIyNjYzNTUwNzUifQ==</vt:lpwstr>
  </property>
  <property fmtid="{D5CDD505-2E9C-101B-9397-08002B2CF9AE}" pid="4" name="ICV">
    <vt:lpwstr>AB2CB402376648C4AC5E85182711AF12_12</vt:lpwstr>
  </property>
</Properties>
</file>