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CBDFA">
      <w:pPr>
        <w:jc w:val="both"/>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14:paraId="6350D31D">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郑州市中等职业学校班主任工作室建设</w:t>
      </w:r>
      <w:r>
        <w:rPr>
          <w:rFonts w:hint="eastAsia" w:ascii="方正小标宋简体" w:hAnsi="方正小标宋简体" w:eastAsia="方正小标宋简体" w:cs="方正小标宋简体"/>
          <w:sz w:val="36"/>
          <w:szCs w:val="36"/>
          <w:lang w:val="en-US" w:eastAsia="zh-CN"/>
        </w:rPr>
        <w:t>期满情况</w:t>
      </w:r>
      <w:r>
        <w:rPr>
          <w:rFonts w:hint="eastAsia" w:ascii="方正小标宋简体" w:hAnsi="方正小标宋简体" w:eastAsia="方正小标宋简体" w:cs="方正小标宋简体"/>
          <w:sz w:val="36"/>
          <w:szCs w:val="36"/>
        </w:rPr>
        <w:t>调研工作方案</w:t>
      </w:r>
    </w:p>
    <w:p w14:paraId="2D497AB7">
      <w:pPr>
        <w:ind w:firstLine="640" w:firstLineChars="200"/>
        <w:rPr>
          <w:rFonts w:hint="eastAsia" w:ascii="黑体" w:hAnsi="黑体" w:eastAsia="黑体" w:cs="黑体"/>
          <w:sz w:val="32"/>
          <w:szCs w:val="32"/>
        </w:rPr>
      </w:pPr>
      <w:r>
        <w:rPr>
          <w:rFonts w:hint="eastAsia" w:ascii="黑体" w:hAnsi="黑体" w:eastAsia="黑体" w:cs="黑体"/>
          <w:sz w:val="32"/>
          <w:szCs w:val="32"/>
        </w:rPr>
        <w:t>一、调研总纲</w:t>
      </w:r>
    </w:p>
    <w:p w14:paraId="77A026FB">
      <w:pPr>
        <w:ind w:firstLine="640" w:firstLineChars="200"/>
        <w:rPr>
          <w:rFonts w:hint="eastAsia" w:ascii="楷体" w:hAnsi="楷体" w:eastAsia="楷体" w:cs="楷体"/>
          <w:sz w:val="32"/>
          <w:szCs w:val="32"/>
        </w:rPr>
      </w:pPr>
      <w:r>
        <w:rPr>
          <w:rFonts w:hint="eastAsia" w:ascii="楷体" w:hAnsi="楷体" w:eastAsia="楷体" w:cs="楷体"/>
          <w:sz w:val="32"/>
          <w:szCs w:val="32"/>
        </w:rPr>
        <w:t>（一）调研宗旨</w:t>
      </w:r>
    </w:p>
    <w:p w14:paraId="6A1967EA">
      <w:pPr>
        <w:ind w:firstLine="640" w:firstLineChars="200"/>
        <w:rPr>
          <w:rFonts w:hint="eastAsia" w:ascii="仿宋" w:hAnsi="仿宋" w:eastAsia="仿宋" w:cs="仿宋"/>
          <w:sz w:val="32"/>
          <w:szCs w:val="32"/>
        </w:rPr>
      </w:pPr>
      <w:r>
        <w:rPr>
          <w:rFonts w:hint="eastAsia" w:ascii="仿宋" w:hAnsi="仿宋" w:eastAsia="仿宋" w:cs="仿宋"/>
          <w:sz w:val="32"/>
          <w:szCs w:val="32"/>
        </w:rPr>
        <w:t>秉承 “致知于策，衡鉴惟实” 理念，立足郑州教育实际，服务郑州中职</w:t>
      </w:r>
      <w:r>
        <w:rPr>
          <w:rFonts w:hint="eastAsia" w:ascii="仿宋" w:hAnsi="仿宋" w:eastAsia="仿宋" w:cs="仿宋"/>
          <w:sz w:val="32"/>
          <w:szCs w:val="32"/>
          <w:lang w:val="en-US" w:eastAsia="zh-CN"/>
        </w:rPr>
        <w:t>学校</w:t>
      </w:r>
      <w:r>
        <w:rPr>
          <w:rFonts w:hint="eastAsia" w:ascii="仿宋" w:hAnsi="仿宋" w:eastAsia="仿宋" w:cs="仿宋"/>
          <w:sz w:val="32"/>
          <w:szCs w:val="32"/>
        </w:rPr>
        <w:t>德育工作。</w:t>
      </w:r>
    </w:p>
    <w:p w14:paraId="70E6B075">
      <w:pPr>
        <w:ind w:firstLine="640" w:firstLineChars="200"/>
        <w:rPr>
          <w:rFonts w:hint="eastAsia" w:ascii="楷体" w:hAnsi="楷体" w:eastAsia="楷体" w:cs="楷体"/>
          <w:sz w:val="32"/>
          <w:szCs w:val="32"/>
        </w:rPr>
      </w:pPr>
      <w:r>
        <w:rPr>
          <w:rFonts w:hint="eastAsia" w:ascii="楷体" w:hAnsi="楷体" w:eastAsia="楷体" w:cs="楷体"/>
          <w:sz w:val="32"/>
          <w:szCs w:val="32"/>
        </w:rPr>
        <w:t>（二）调研目的</w:t>
      </w:r>
    </w:p>
    <w:p w14:paraId="72B2FC18">
      <w:pPr>
        <w:ind w:firstLine="640" w:firstLineChars="200"/>
        <w:rPr>
          <w:rFonts w:hint="eastAsia" w:ascii="仿宋" w:hAnsi="仿宋" w:eastAsia="仿宋" w:cs="仿宋"/>
          <w:sz w:val="32"/>
          <w:szCs w:val="32"/>
        </w:rPr>
      </w:pPr>
      <w:r>
        <w:rPr>
          <w:rFonts w:hint="eastAsia" w:ascii="仿宋" w:hAnsi="仿宋" w:eastAsia="仿宋" w:cs="仿宋"/>
          <w:sz w:val="32"/>
          <w:szCs w:val="32"/>
        </w:rPr>
        <w:t>全面掌握市级班主任工作室建设现状，总结提炼先进建设经验，针对现存问题提出改进措施和建议，形成高质量调研报告，推动</w:t>
      </w:r>
      <w:r>
        <w:rPr>
          <w:rFonts w:hint="eastAsia" w:ascii="仿宋" w:hAnsi="仿宋" w:eastAsia="仿宋" w:cs="仿宋"/>
          <w:sz w:val="32"/>
          <w:szCs w:val="32"/>
          <w:lang w:val="en-US" w:eastAsia="zh-CN"/>
        </w:rPr>
        <w:t>中职学校</w:t>
      </w:r>
      <w:r>
        <w:rPr>
          <w:rFonts w:hint="eastAsia" w:ascii="仿宋" w:hAnsi="仿宋" w:eastAsia="仿宋" w:cs="仿宋"/>
          <w:sz w:val="32"/>
          <w:szCs w:val="32"/>
        </w:rPr>
        <w:t>工作室高质量发展，为 “十五五” 郑州市中职教育事业发展提供</w:t>
      </w:r>
      <w:r>
        <w:rPr>
          <w:rFonts w:hint="eastAsia" w:ascii="仿宋" w:hAnsi="仿宋" w:eastAsia="仿宋" w:cs="仿宋"/>
          <w:sz w:val="32"/>
          <w:szCs w:val="32"/>
          <w:lang w:val="en-US" w:eastAsia="zh-CN"/>
        </w:rPr>
        <w:t>智力</w:t>
      </w:r>
      <w:r>
        <w:rPr>
          <w:rFonts w:hint="eastAsia" w:ascii="仿宋" w:hAnsi="仿宋" w:eastAsia="仿宋" w:cs="仿宋"/>
          <w:sz w:val="32"/>
          <w:szCs w:val="32"/>
        </w:rPr>
        <w:t>支撑。</w:t>
      </w:r>
    </w:p>
    <w:p w14:paraId="6E53A98A">
      <w:pPr>
        <w:ind w:firstLine="640" w:firstLineChars="200"/>
        <w:rPr>
          <w:rFonts w:hint="eastAsia" w:ascii="楷体" w:hAnsi="楷体" w:eastAsia="楷体" w:cs="楷体"/>
          <w:sz w:val="32"/>
          <w:szCs w:val="32"/>
        </w:rPr>
      </w:pPr>
      <w:r>
        <w:rPr>
          <w:rFonts w:hint="eastAsia" w:ascii="楷体" w:hAnsi="楷体" w:eastAsia="楷体" w:cs="楷体"/>
          <w:sz w:val="32"/>
          <w:szCs w:val="32"/>
        </w:rPr>
        <w:t>（三）调研依据</w:t>
      </w:r>
    </w:p>
    <w:p w14:paraId="5328A371">
      <w:pPr>
        <w:ind w:firstLine="640" w:firstLineChars="200"/>
        <w:rPr>
          <w:rFonts w:hint="eastAsia" w:ascii="仿宋" w:hAnsi="仿宋" w:eastAsia="仿宋" w:cs="仿宋"/>
          <w:sz w:val="32"/>
          <w:szCs w:val="32"/>
        </w:rPr>
      </w:pPr>
      <w:r>
        <w:rPr>
          <w:rFonts w:hint="eastAsia" w:ascii="仿宋" w:hAnsi="仿宋" w:eastAsia="仿宋" w:cs="仿宋"/>
          <w:sz w:val="32"/>
          <w:szCs w:val="32"/>
        </w:rPr>
        <w:t>依据《郑州市教育局关于印发郑州市中等职业学校班主任工作室管理与考核办法（试行）的通知》（郑教明电 [2021] 28 号）精神开展本次调研。</w:t>
      </w:r>
    </w:p>
    <w:p w14:paraId="7955CAAE">
      <w:pPr>
        <w:ind w:firstLine="640" w:firstLineChars="200"/>
        <w:rPr>
          <w:rFonts w:hint="eastAsia" w:ascii="黑体" w:hAnsi="黑体" w:eastAsia="黑体" w:cs="黑体"/>
          <w:sz w:val="32"/>
          <w:szCs w:val="32"/>
        </w:rPr>
      </w:pPr>
      <w:r>
        <w:rPr>
          <w:rFonts w:hint="eastAsia" w:ascii="黑体" w:hAnsi="黑体" w:eastAsia="黑体" w:cs="黑体"/>
          <w:sz w:val="32"/>
          <w:szCs w:val="32"/>
        </w:rPr>
        <w:t>二、调研核心要素</w:t>
      </w:r>
    </w:p>
    <w:p w14:paraId="31BFE58B">
      <w:pPr>
        <w:ind w:firstLine="640" w:firstLineChars="200"/>
        <w:rPr>
          <w:rFonts w:hint="eastAsia" w:ascii="楷体" w:hAnsi="楷体" w:eastAsia="楷体" w:cs="楷体"/>
          <w:sz w:val="32"/>
          <w:szCs w:val="32"/>
        </w:rPr>
      </w:pPr>
      <w:r>
        <w:rPr>
          <w:rFonts w:hint="eastAsia" w:ascii="楷体" w:hAnsi="楷体" w:eastAsia="楷体" w:cs="楷体"/>
          <w:sz w:val="32"/>
          <w:szCs w:val="32"/>
        </w:rPr>
        <w:t>（一）调研对象</w:t>
      </w:r>
    </w:p>
    <w:p w14:paraId="105291A6">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《郑州市教育局关于公布郑州市中等职业学校首届班主任工作室入选学校名单的通知》（郑教明电 [2019] 590 号）文件所列</w:t>
      </w:r>
      <w:r>
        <w:rPr>
          <w:rFonts w:hint="eastAsia" w:ascii="仿宋" w:hAnsi="仿宋" w:eastAsia="仿宋" w:cs="仿宋"/>
          <w:sz w:val="32"/>
          <w:szCs w:val="32"/>
          <w:lang w:val="en-US" w:eastAsia="zh-CN"/>
        </w:rPr>
        <w:t>以下学校工作室：</w:t>
      </w:r>
      <w:r>
        <w:rPr>
          <w:rFonts w:hint="eastAsia" w:ascii="仿宋" w:hAnsi="仿宋" w:eastAsia="仿宋" w:cs="仿宋"/>
          <w:sz w:val="32"/>
          <w:szCs w:val="32"/>
        </w:rPr>
        <w:t>郑州艺术幼儿师范学校</w:t>
      </w:r>
      <w:r>
        <w:rPr>
          <w:rFonts w:hint="eastAsia" w:ascii="仿宋" w:hAnsi="仿宋" w:eastAsia="仿宋" w:cs="仿宋"/>
          <w:sz w:val="32"/>
          <w:szCs w:val="32"/>
          <w:lang w:eastAsia="zh-CN"/>
        </w:rPr>
        <w:t>、</w:t>
      </w:r>
      <w:r>
        <w:rPr>
          <w:rFonts w:hint="eastAsia" w:ascii="仿宋" w:hAnsi="仿宋" w:eastAsia="仿宋" w:cs="仿宋"/>
          <w:sz w:val="32"/>
          <w:szCs w:val="32"/>
        </w:rPr>
        <w:t>郑州市经济贸易学校</w:t>
      </w:r>
      <w:r>
        <w:rPr>
          <w:rFonts w:hint="eastAsia" w:ascii="仿宋" w:hAnsi="仿宋" w:eastAsia="仿宋" w:cs="仿宋"/>
          <w:sz w:val="32"/>
          <w:szCs w:val="32"/>
          <w:lang w:eastAsia="zh-CN"/>
        </w:rPr>
        <w:t>、</w:t>
      </w:r>
      <w:r>
        <w:rPr>
          <w:rFonts w:hint="eastAsia" w:ascii="仿宋" w:hAnsi="仿宋" w:eastAsia="仿宋" w:cs="仿宋"/>
          <w:sz w:val="32"/>
          <w:szCs w:val="32"/>
        </w:rPr>
        <w:t>郑州市信息技术学校</w:t>
      </w:r>
      <w:r>
        <w:rPr>
          <w:rFonts w:hint="eastAsia" w:ascii="仿宋" w:hAnsi="仿宋" w:eastAsia="仿宋" w:cs="仿宋"/>
          <w:sz w:val="32"/>
          <w:szCs w:val="32"/>
          <w:lang w:eastAsia="zh-CN"/>
        </w:rPr>
        <w:t>、</w:t>
      </w:r>
      <w:r>
        <w:rPr>
          <w:rFonts w:hint="eastAsia" w:ascii="仿宋" w:hAnsi="仿宋" w:eastAsia="仿宋" w:cs="仿宋"/>
          <w:sz w:val="32"/>
          <w:szCs w:val="32"/>
        </w:rPr>
        <w:t>郑州市电子信息工程学校</w:t>
      </w:r>
      <w:r>
        <w:rPr>
          <w:rFonts w:hint="eastAsia" w:ascii="仿宋" w:hAnsi="仿宋" w:eastAsia="仿宋" w:cs="仿宋"/>
          <w:sz w:val="32"/>
          <w:szCs w:val="32"/>
          <w:lang w:eastAsia="zh-CN"/>
        </w:rPr>
        <w:t>、</w:t>
      </w:r>
      <w:r>
        <w:rPr>
          <w:rFonts w:hint="eastAsia" w:ascii="仿宋" w:hAnsi="仿宋" w:eastAsia="仿宋" w:cs="仿宋"/>
          <w:sz w:val="32"/>
          <w:szCs w:val="32"/>
        </w:rPr>
        <w:t>郑州市国防科技学校</w:t>
      </w:r>
      <w:r>
        <w:rPr>
          <w:rFonts w:hint="eastAsia" w:ascii="仿宋" w:hAnsi="仿宋" w:eastAsia="仿宋" w:cs="仿宋"/>
          <w:sz w:val="32"/>
          <w:szCs w:val="32"/>
          <w:lang w:eastAsia="zh-CN"/>
        </w:rPr>
        <w:t>、</w:t>
      </w:r>
      <w:r>
        <w:rPr>
          <w:rFonts w:hint="eastAsia" w:ascii="仿宋" w:hAnsi="仿宋" w:eastAsia="仿宋" w:cs="仿宋"/>
          <w:sz w:val="32"/>
          <w:szCs w:val="32"/>
        </w:rPr>
        <w:t>郑州市财贸学校</w:t>
      </w:r>
      <w:r>
        <w:rPr>
          <w:rFonts w:hint="eastAsia" w:ascii="仿宋" w:hAnsi="仿宋" w:eastAsia="仿宋" w:cs="仿宋"/>
          <w:sz w:val="32"/>
          <w:szCs w:val="32"/>
          <w:lang w:eastAsia="zh-CN"/>
        </w:rPr>
        <w:t>、</w:t>
      </w:r>
      <w:r>
        <w:rPr>
          <w:rFonts w:hint="eastAsia" w:ascii="仿宋" w:hAnsi="仿宋" w:eastAsia="仿宋" w:cs="仿宋"/>
          <w:sz w:val="32"/>
          <w:szCs w:val="32"/>
        </w:rPr>
        <w:t>郑州市金融学校</w:t>
      </w:r>
      <w:r>
        <w:rPr>
          <w:rFonts w:hint="eastAsia" w:ascii="仿宋" w:hAnsi="仿宋" w:eastAsia="仿宋" w:cs="仿宋"/>
          <w:sz w:val="32"/>
          <w:szCs w:val="32"/>
          <w:lang w:eastAsia="zh-CN"/>
        </w:rPr>
        <w:t>、</w:t>
      </w:r>
      <w:r>
        <w:rPr>
          <w:rFonts w:hint="eastAsia" w:ascii="仿宋" w:hAnsi="仿宋" w:eastAsia="仿宋" w:cs="仿宋"/>
          <w:sz w:val="32"/>
          <w:szCs w:val="32"/>
        </w:rPr>
        <w:t>郑州市商贸管理学校</w:t>
      </w:r>
      <w:r>
        <w:rPr>
          <w:rFonts w:hint="eastAsia" w:ascii="仿宋" w:hAnsi="仿宋" w:eastAsia="仿宋" w:cs="仿宋"/>
          <w:sz w:val="32"/>
          <w:szCs w:val="32"/>
          <w:lang w:eastAsia="zh-CN"/>
        </w:rPr>
        <w:t>、</w:t>
      </w:r>
      <w:r>
        <w:rPr>
          <w:rFonts w:hint="eastAsia" w:ascii="仿宋" w:hAnsi="仿宋" w:eastAsia="仿宋" w:cs="仿宋"/>
          <w:sz w:val="32"/>
          <w:szCs w:val="32"/>
        </w:rPr>
        <w:t>郑州市科技工业学</w:t>
      </w:r>
      <w:r>
        <w:rPr>
          <w:rFonts w:hint="eastAsia" w:ascii="仿宋" w:hAnsi="仿宋" w:eastAsia="仿宋" w:cs="仿宋"/>
          <w:sz w:val="32"/>
          <w:szCs w:val="32"/>
          <w:lang w:val="en-US" w:eastAsia="zh-CN"/>
        </w:rPr>
        <w:t>校、</w:t>
      </w:r>
      <w:r>
        <w:rPr>
          <w:rFonts w:hint="eastAsia" w:ascii="仿宋" w:hAnsi="仿宋" w:eastAsia="仿宋" w:cs="仿宋"/>
          <w:sz w:val="32"/>
          <w:szCs w:val="32"/>
        </w:rPr>
        <w:t>郑州机电工程学校</w:t>
      </w:r>
      <w:r>
        <w:rPr>
          <w:rFonts w:hint="eastAsia" w:ascii="仿宋" w:hAnsi="仿宋" w:eastAsia="仿宋" w:cs="仿宋"/>
          <w:sz w:val="32"/>
          <w:szCs w:val="32"/>
          <w:lang w:eastAsia="zh-CN"/>
        </w:rPr>
        <w:t>、</w:t>
      </w:r>
      <w:r>
        <w:rPr>
          <w:rFonts w:hint="eastAsia" w:ascii="仿宋" w:hAnsi="仿宋" w:eastAsia="仿宋" w:cs="仿宋"/>
          <w:sz w:val="32"/>
          <w:szCs w:val="32"/>
        </w:rPr>
        <w:t>郑州电子信息中等专业学校</w:t>
      </w:r>
      <w:r>
        <w:rPr>
          <w:rFonts w:hint="eastAsia" w:ascii="仿宋" w:hAnsi="仿宋" w:eastAsia="仿宋" w:cs="仿宋"/>
          <w:sz w:val="32"/>
          <w:szCs w:val="32"/>
          <w:lang w:eastAsia="zh-CN"/>
        </w:rPr>
        <w:t>、</w:t>
      </w:r>
      <w:r>
        <w:rPr>
          <w:rFonts w:hint="eastAsia" w:ascii="仿宋" w:hAnsi="仿宋" w:eastAsia="仿宋" w:cs="仿宋"/>
          <w:sz w:val="32"/>
          <w:szCs w:val="32"/>
        </w:rPr>
        <w:t>新密市职教中心</w:t>
      </w:r>
      <w:r>
        <w:rPr>
          <w:rFonts w:hint="eastAsia" w:ascii="仿宋" w:hAnsi="仿宋" w:eastAsia="仿宋" w:cs="仿宋"/>
          <w:sz w:val="32"/>
          <w:szCs w:val="32"/>
          <w:lang w:eastAsia="zh-CN"/>
        </w:rPr>
        <w:t>、</w:t>
      </w:r>
      <w:r>
        <w:rPr>
          <w:rFonts w:hint="eastAsia" w:ascii="仿宋" w:hAnsi="仿宋" w:eastAsia="仿宋" w:cs="仿宋"/>
          <w:sz w:val="32"/>
          <w:szCs w:val="32"/>
        </w:rPr>
        <w:t>新郑市中等专业学校</w:t>
      </w:r>
      <w:r>
        <w:rPr>
          <w:rFonts w:hint="eastAsia" w:ascii="仿宋" w:hAnsi="仿宋" w:eastAsia="仿宋" w:cs="仿宋"/>
          <w:sz w:val="32"/>
          <w:szCs w:val="32"/>
          <w:lang w:eastAsia="zh-CN"/>
        </w:rPr>
        <w:t>、</w:t>
      </w:r>
      <w:r>
        <w:rPr>
          <w:rFonts w:hint="eastAsia" w:ascii="仿宋" w:hAnsi="仿宋" w:eastAsia="仿宋" w:cs="仿宋"/>
          <w:sz w:val="32"/>
          <w:szCs w:val="32"/>
        </w:rPr>
        <w:t>登封市中等专业学校</w:t>
      </w:r>
      <w:r>
        <w:rPr>
          <w:rFonts w:hint="eastAsia" w:ascii="仿宋" w:hAnsi="仿宋" w:eastAsia="仿宋" w:cs="仿宋"/>
          <w:sz w:val="32"/>
          <w:szCs w:val="32"/>
          <w:lang w:eastAsia="zh-CN"/>
        </w:rPr>
        <w:t>、</w:t>
      </w:r>
      <w:r>
        <w:rPr>
          <w:rFonts w:hint="eastAsia" w:ascii="仿宋" w:hAnsi="仿宋" w:eastAsia="仿宋" w:cs="仿宋"/>
          <w:sz w:val="32"/>
          <w:szCs w:val="32"/>
        </w:rPr>
        <w:t>中牟县中等专业学校</w:t>
      </w:r>
      <w:r>
        <w:rPr>
          <w:rFonts w:hint="eastAsia" w:ascii="仿宋" w:hAnsi="仿宋" w:eastAsia="仿宋" w:cs="仿宋"/>
          <w:sz w:val="32"/>
          <w:szCs w:val="32"/>
          <w:lang w:eastAsia="zh-CN"/>
        </w:rPr>
        <w:t>、</w:t>
      </w:r>
      <w:r>
        <w:rPr>
          <w:rFonts w:hint="eastAsia" w:ascii="仿宋" w:hAnsi="仿宋" w:eastAsia="仿宋" w:cs="仿宋"/>
          <w:sz w:val="32"/>
          <w:szCs w:val="32"/>
        </w:rPr>
        <w:t>巩义市第一中等专业学校</w:t>
      </w:r>
      <w:r>
        <w:rPr>
          <w:rFonts w:hint="eastAsia" w:ascii="仿宋" w:hAnsi="仿宋" w:eastAsia="仿宋" w:cs="仿宋"/>
          <w:sz w:val="32"/>
          <w:szCs w:val="32"/>
          <w:lang w:eastAsia="zh-CN"/>
        </w:rPr>
        <w:t>、</w:t>
      </w:r>
      <w:r>
        <w:rPr>
          <w:rFonts w:hint="eastAsia" w:ascii="仿宋" w:hAnsi="仿宋" w:eastAsia="仿宋" w:cs="仿宋"/>
          <w:sz w:val="32"/>
          <w:szCs w:val="32"/>
        </w:rPr>
        <w:t>郑州市财经学校</w:t>
      </w:r>
      <w:r>
        <w:rPr>
          <w:rFonts w:hint="eastAsia" w:ascii="仿宋" w:hAnsi="仿宋" w:eastAsia="仿宋" w:cs="仿宋"/>
          <w:sz w:val="32"/>
          <w:szCs w:val="32"/>
          <w:lang w:eastAsia="zh-CN"/>
        </w:rPr>
        <w:t>、</w:t>
      </w:r>
      <w:r>
        <w:rPr>
          <w:rFonts w:hint="eastAsia" w:ascii="仿宋" w:hAnsi="仿宋" w:eastAsia="仿宋" w:cs="仿宋"/>
          <w:sz w:val="32"/>
          <w:szCs w:val="32"/>
        </w:rPr>
        <w:t>黄河科技学院附属中等专业学校</w:t>
      </w:r>
      <w:r>
        <w:rPr>
          <w:rFonts w:hint="eastAsia" w:ascii="仿宋" w:hAnsi="仿宋" w:eastAsia="仿宋" w:cs="仿宋"/>
          <w:sz w:val="32"/>
          <w:szCs w:val="32"/>
          <w:lang w:eastAsia="zh-CN"/>
        </w:rPr>
        <w:t>、</w:t>
      </w:r>
      <w:r>
        <w:rPr>
          <w:rFonts w:hint="eastAsia" w:ascii="仿宋" w:hAnsi="仿宋" w:eastAsia="仿宋" w:cs="仿宋"/>
          <w:sz w:val="32"/>
          <w:szCs w:val="32"/>
        </w:rPr>
        <w:t>郑州市城轨交通中等专业学校</w:t>
      </w:r>
      <w:r>
        <w:rPr>
          <w:rFonts w:hint="eastAsia" w:ascii="仿宋" w:hAnsi="仿宋" w:eastAsia="仿宋" w:cs="仿宋"/>
          <w:sz w:val="32"/>
          <w:szCs w:val="32"/>
          <w:lang w:eastAsia="zh-CN"/>
        </w:rPr>
        <w:t>、</w:t>
      </w:r>
      <w:r>
        <w:rPr>
          <w:rFonts w:hint="eastAsia" w:ascii="仿宋" w:hAnsi="仿宋" w:eastAsia="仿宋" w:cs="仿宋"/>
          <w:sz w:val="32"/>
          <w:szCs w:val="32"/>
        </w:rPr>
        <w:t>郑州市树青医学中等专业学校</w:t>
      </w:r>
      <w:r>
        <w:rPr>
          <w:rFonts w:hint="eastAsia" w:ascii="仿宋" w:hAnsi="仿宋" w:eastAsia="仿宋" w:cs="仿宋"/>
          <w:sz w:val="32"/>
          <w:szCs w:val="32"/>
          <w:lang w:eastAsia="zh-CN"/>
        </w:rPr>
        <w:t>。</w:t>
      </w:r>
    </w:p>
    <w:p w14:paraId="34470B8D">
      <w:pPr>
        <w:ind w:firstLine="640" w:firstLineChars="200"/>
        <w:rPr>
          <w:rFonts w:hint="eastAsia" w:ascii="楷体" w:hAnsi="楷体" w:eastAsia="楷体" w:cs="楷体"/>
          <w:sz w:val="32"/>
          <w:szCs w:val="32"/>
        </w:rPr>
      </w:pPr>
      <w:r>
        <w:rPr>
          <w:rFonts w:hint="eastAsia" w:ascii="楷体" w:hAnsi="楷体" w:eastAsia="楷体" w:cs="楷体"/>
          <w:sz w:val="32"/>
          <w:szCs w:val="32"/>
        </w:rPr>
        <w:t>（二）调研时间</w:t>
      </w:r>
    </w:p>
    <w:p w14:paraId="5D682964">
      <w:pPr>
        <w:ind w:firstLine="640" w:firstLineChars="200"/>
        <w:rPr>
          <w:rFonts w:hint="eastAsia" w:ascii="仿宋" w:hAnsi="仿宋" w:eastAsia="仿宋" w:cs="仿宋"/>
          <w:sz w:val="32"/>
          <w:szCs w:val="32"/>
        </w:rPr>
      </w:pPr>
      <w:r>
        <w:rPr>
          <w:rFonts w:hint="eastAsia" w:ascii="仿宋" w:hAnsi="仿宋" w:eastAsia="仿宋" w:cs="仿宋"/>
          <w:sz w:val="32"/>
          <w:szCs w:val="32"/>
        </w:rPr>
        <w:t>2025年12月3日-12月2</w:t>
      </w:r>
      <w:r>
        <w:rPr>
          <w:rFonts w:hint="eastAsia" w:ascii="仿宋" w:hAnsi="仿宋" w:eastAsia="仿宋" w:cs="仿宋"/>
          <w:sz w:val="32"/>
          <w:szCs w:val="32"/>
          <w:lang w:val="en-US" w:eastAsia="zh-CN"/>
        </w:rPr>
        <w:t>6</w:t>
      </w:r>
      <w:r>
        <w:rPr>
          <w:rFonts w:hint="eastAsia" w:ascii="仿宋" w:hAnsi="仿宋" w:eastAsia="仿宋" w:cs="仿宋"/>
          <w:sz w:val="32"/>
          <w:szCs w:val="32"/>
        </w:rPr>
        <w:t>日。</w:t>
      </w:r>
    </w:p>
    <w:p w14:paraId="1FAD0B75">
      <w:pPr>
        <w:ind w:firstLine="640" w:firstLineChars="200"/>
        <w:rPr>
          <w:rFonts w:hint="eastAsia" w:ascii="黑体" w:hAnsi="黑体" w:eastAsia="黑体" w:cs="黑体"/>
          <w:sz w:val="32"/>
          <w:szCs w:val="32"/>
        </w:rPr>
      </w:pPr>
      <w:r>
        <w:rPr>
          <w:rFonts w:hint="eastAsia" w:ascii="黑体" w:hAnsi="黑体" w:eastAsia="黑体" w:cs="黑体"/>
          <w:sz w:val="32"/>
          <w:szCs w:val="32"/>
        </w:rPr>
        <w:t>三、调研组织与实施</w:t>
      </w:r>
    </w:p>
    <w:p w14:paraId="3C6ADDFA">
      <w:pPr>
        <w:ind w:firstLine="640" w:firstLineChars="200"/>
        <w:rPr>
          <w:rFonts w:hint="eastAsia" w:ascii="楷体" w:hAnsi="楷体" w:eastAsia="楷体" w:cs="楷体"/>
          <w:sz w:val="32"/>
          <w:szCs w:val="32"/>
        </w:rPr>
      </w:pPr>
      <w:r>
        <w:rPr>
          <w:rFonts w:hint="eastAsia" w:ascii="楷体" w:hAnsi="楷体" w:eastAsia="楷体" w:cs="楷体"/>
          <w:sz w:val="32"/>
          <w:szCs w:val="32"/>
        </w:rPr>
        <w:t>（一）前期筹备阶段（12月3日-12月5日）</w:t>
      </w:r>
    </w:p>
    <w:p w14:paraId="27689A76">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成立专项调研组，明确各组人员职责与分工。</w:t>
      </w:r>
    </w:p>
    <w:p w14:paraId="15AC0771">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召开调研工作预备会，解读调研要求、流程及注意事项。</w:t>
      </w:r>
    </w:p>
    <w:p w14:paraId="17E20A43">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准备调研所需材料，包括《调研记录表》等相关文书。</w:t>
      </w:r>
    </w:p>
    <w:p w14:paraId="3A848268">
      <w:pPr>
        <w:ind w:firstLine="640" w:firstLineChars="200"/>
        <w:rPr>
          <w:rFonts w:hint="eastAsia" w:ascii="楷体" w:hAnsi="楷体" w:eastAsia="楷体" w:cs="楷体"/>
          <w:sz w:val="32"/>
          <w:szCs w:val="32"/>
        </w:rPr>
      </w:pPr>
      <w:r>
        <w:rPr>
          <w:rFonts w:hint="eastAsia" w:ascii="楷体" w:hAnsi="楷体" w:eastAsia="楷体" w:cs="楷体"/>
          <w:sz w:val="32"/>
          <w:szCs w:val="32"/>
        </w:rPr>
        <w:t>（二）实地调研阶段（12月</w:t>
      </w:r>
      <w:r>
        <w:rPr>
          <w:rFonts w:hint="eastAsia" w:ascii="楷体" w:hAnsi="楷体" w:eastAsia="楷体" w:cs="楷体"/>
          <w:sz w:val="32"/>
          <w:szCs w:val="32"/>
          <w:lang w:val="en-US" w:eastAsia="zh-CN"/>
        </w:rPr>
        <w:t>8</w:t>
      </w:r>
      <w:r>
        <w:rPr>
          <w:rFonts w:hint="eastAsia" w:ascii="楷体" w:hAnsi="楷体" w:eastAsia="楷体" w:cs="楷体"/>
          <w:sz w:val="32"/>
          <w:szCs w:val="32"/>
        </w:rPr>
        <w:t>日-12月20日）</w:t>
      </w:r>
    </w:p>
    <w:p w14:paraId="0A93441E">
      <w:pPr>
        <w:numPr>
          <w:ilvl w:val="0"/>
          <w:numId w:val="2"/>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分组深入各学校，听取工作室主持人关于建设情况的专项汇报。</w:t>
      </w:r>
    </w:p>
    <w:p w14:paraId="718A8915">
      <w:pPr>
        <w:numPr>
          <w:ilvl w:val="0"/>
          <w:numId w:val="2"/>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进行实地查看，全面了解工作室硬件设施、工作环境及运行情况。</w:t>
      </w:r>
    </w:p>
    <w:p w14:paraId="01B2B3BC">
      <w:pPr>
        <w:numPr>
          <w:ilvl w:val="0"/>
          <w:numId w:val="2"/>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开展访谈交流，与学校相关负责人、工作室成员等进行沟通，收集一手信息</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认真填写《访谈记录表》</w:t>
      </w:r>
      <w:r>
        <w:rPr>
          <w:rFonts w:hint="eastAsia" w:ascii="仿宋" w:hAnsi="仿宋" w:eastAsia="仿宋" w:cs="仿宋"/>
          <w:sz w:val="32"/>
          <w:szCs w:val="32"/>
        </w:rPr>
        <w:t>。</w:t>
      </w:r>
    </w:p>
    <w:p w14:paraId="7EF486B3">
      <w:pPr>
        <w:numPr>
          <w:ilvl w:val="0"/>
          <w:numId w:val="2"/>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严格按照《调研记录表》，准确、详细记录各项调研情况。</w:t>
      </w:r>
    </w:p>
    <w:p w14:paraId="1023D4A2">
      <w:pPr>
        <w:numPr>
          <w:ilvl w:val="0"/>
          <w:numId w:val="2"/>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每组完成所负责学校的分调研报告，梳理该校工作室的优势与问题。</w:t>
      </w:r>
    </w:p>
    <w:p w14:paraId="465B9163">
      <w:pPr>
        <w:ind w:firstLine="640" w:firstLineChars="200"/>
        <w:rPr>
          <w:rFonts w:hint="eastAsia" w:ascii="楷体" w:hAnsi="楷体" w:eastAsia="楷体" w:cs="楷体"/>
          <w:sz w:val="32"/>
          <w:szCs w:val="32"/>
        </w:rPr>
      </w:pPr>
      <w:r>
        <w:rPr>
          <w:rFonts w:hint="eastAsia" w:ascii="楷体" w:hAnsi="楷体" w:eastAsia="楷体" w:cs="楷体"/>
          <w:sz w:val="32"/>
          <w:szCs w:val="32"/>
        </w:rPr>
        <w:t xml:space="preserve">（三）总结反馈阶段（12 月 21 日 - 12 月 </w:t>
      </w:r>
      <w:r>
        <w:rPr>
          <w:rFonts w:hint="eastAsia" w:ascii="楷体" w:hAnsi="楷体" w:eastAsia="楷体" w:cs="楷体"/>
          <w:sz w:val="32"/>
          <w:szCs w:val="32"/>
          <w:lang w:val="en-US" w:eastAsia="zh-CN"/>
        </w:rPr>
        <w:t>26</w:t>
      </w:r>
      <w:r>
        <w:rPr>
          <w:rFonts w:hint="eastAsia" w:ascii="楷体" w:hAnsi="楷体" w:eastAsia="楷体" w:cs="楷体"/>
          <w:sz w:val="32"/>
          <w:szCs w:val="32"/>
        </w:rPr>
        <w:t>日）</w:t>
      </w:r>
    </w:p>
    <w:p w14:paraId="7CB87372">
      <w:pPr>
        <w:numPr>
          <w:ilvl w:val="0"/>
          <w:numId w:val="3"/>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汇总各组分调研报告，进行系统分析与整合，形成总调研报告。</w:t>
      </w:r>
    </w:p>
    <w:p w14:paraId="23557C67">
      <w:pPr>
        <w:numPr>
          <w:ilvl w:val="0"/>
          <w:numId w:val="3"/>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针对各学校工作室建设情况，整理专项反馈意见和改进建议。</w:t>
      </w:r>
    </w:p>
    <w:p w14:paraId="0FCBA4F7">
      <w:pPr>
        <w:numPr>
          <w:ilvl w:val="0"/>
          <w:numId w:val="3"/>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向相关学校及</w:t>
      </w:r>
      <w:r>
        <w:rPr>
          <w:rFonts w:hint="eastAsia" w:ascii="仿宋" w:hAnsi="仿宋" w:eastAsia="仿宋" w:cs="仿宋"/>
          <w:sz w:val="32"/>
          <w:szCs w:val="32"/>
          <w:lang w:val="en-US" w:eastAsia="zh-CN"/>
        </w:rPr>
        <w:t>上级</w:t>
      </w:r>
      <w:r>
        <w:rPr>
          <w:rFonts w:hint="eastAsia" w:ascii="仿宋" w:hAnsi="仿宋" w:eastAsia="仿宋" w:cs="仿宋"/>
          <w:sz w:val="32"/>
          <w:szCs w:val="32"/>
        </w:rPr>
        <w:t>部门反馈调研结果，推动改进措施落地。</w:t>
      </w:r>
    </w:p>
    <w:p w14:paraId="3F023A3F">
      <w:pPr>
        <w:numPr>
          <w:ilvl w:val="0"/>
          <w:numId w:val="4"/>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调研结果运用</w:t>
      </w:r>
    </w:p>
    <w:p w14:paraId="73DB6343">
      <w:pPr>
        <w:numPr>
          <w:ilvl w:val="0"/>
          <w:numId w:val="0"/>
        </w:numPr>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调研结果将作为今后班主任工作室相关资格认定、表彰工作的基础性依据。</w:t>
      </w:r>
    </w:p>
    <w:p w14:paraId="3C484EE3">
      <w:pPr>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、工作要求</w:t>
      </w:r>
    </w:p>
    <w:p w14:paraId="09E76F85">
      <w:pPr>
        <w:numPr>
          <w:ilvl w:val="0"/>
          <w:numId w:val="5"/>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调研工作由郑州市</w:t>
      </w:r>
      <w:r>
        <w:rPr>
          <w:rFonts w:hint="eastAsia" w:ascii="仿宋" w:hAnsi="仿宋" w:eastAsia="仿宋" w:cs="仿宋"/>
          <w:sz w:val="32"/>
          <w:szCs w:val="32"/>
          <w:lang w:eastAsia="zh-CN"/>
        </w:rPr>
        <w:t>教育科学规划与评估</w:t>
      </w:r>
      <w:r>
        <w:rPr>
          <w:rFonts w:hint="eastAsia" w:ascii="仿宋" w:hAnsi="仿宋" w:eastAsia="仿宋" w:cs="仿宋"/>
          <w:sz w:val="32"/>
          <w:szCs w:val="32"/>
        </w:rPr>
        <w:t>中心</w:t>
      </w:r>
      <w:r>
        <w:rPr>
          <w:rFonts w:hint="eastAsia" w:ascii="仿宋" w:hAnsi="仿宋" w:eastAsia="仿宋" w:cs="仿宋"/>
          <w:sz w:val="32"/>
          <w:szCs w:val="32"/>
          <w:lang w:eastAsia="zh-CN"/>
        </w:rPr>
        <w:t>职业教育教学研究室</w:t>
      </w:r>
      <w:r>
        <w:rPr>
          <w:rFonts w:hint="eastAsia" w:ascii="仿宋" w:hAnsi="仿宋" w:eastAsia="仿宋" w:cs="仿宋"/>
          <w:sz w:val="32"/>
          <w:szCs w:val="32"/>
        </w:rPr>
        <w:t>统筹负责，明确具体</w:t>
      </w:r>
      <w:r>
        <w:rPr>
          <w:rFonts w:hint="eastAsia" w:ascii="仿宋" w:hAnsi="仿宋" w:eastAsia="仿宋" w:cs="仿宋"/>
          <w:sz w:val="32"/>
          <w:szCs w:val="32"/>
          <w:lang w:val="en-US" w:eastAsia="zh-CN"/>
        </w:rPr>
        <w:t>措</w:t>
      </w:r>
      <w:r>
        <w:rPr>
          <w:rFonts w:hint="eastAsia" w:ascii="仿宋" w:hAnsi="仿宋" w:eastAsia="仿宋" w:cs="仿宋"/>
          <w:sz w:val="32"/>
          <w:szCs w:val="32"/>
        </w:rPr>
        <w:t>施及日程安排。各中职学校需积极配合调研工作，提供必要的工作条件与支持。</w:t>
      </w:r>
    </w:p>
    <w:p w14:paraId="02AF03C6">
      <w:pPr>
        <w:numPr>
          <w:ilvl w:val="0"/>
          <w:numId w:val="5"/>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各调研组组长单位负责召集本组成员单位、联系被调研学校，安排本组调研事务，并负责形成调研报告，提交全部材料。</w:t>
      </w:r>
    </w:p>
    <w:p w14:paraId="5F03F0EA">
      <w:pPr>
        <w:numPr>
          <w:ilvl w:val="0"/>
          <w:numId w:val="5"/>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组长单位参加调研人员应为主管德育的副校长（带队）、学生处主任和工作室主持人。成员单位参加调研人员的人员原则上为本校班主任工作室主持人，主持人因故不能参加的，可由德育副校长、学生处主任等代替。参加调研人员的差旅费由调研人员所在学校按</w:t>
      </w:r>
      <w:r>
        <w:rPr>
          <w:rFonts w:hint="eastAsia" w:ascii="仿宋" w:hAnsi="仿宋" w:eastAsia="仿宋" w:cs="仿宋"/>
          <w:sz w:val="32"/>
          <w:szCs w:val="32"/>
          <w:lang w:val="en-US" w:eastAsia="zh-CN"/>
        </w:rPr>
        <w:t>相关</w:t>
      </w:r>
      <w:r>
        <w:rPr>
          <w:rFonts w:hint="eastAsia" w:ascii="仿宋" w:hAnsi="仿宋" w:eastAsia="仿宋" w:cs="仿宋"/>
          <w:sz w:val="32"/>
          <w:szCs w:val="32"/>
          <w:lang w:eastAsia="zh-CN"/>
        </w:rPr>
        <w:t>规定予以报销。</w:t>
      </w:r>
    </w:p>
    <w:p w14:paraId="4110620B">
      <w:pPr>
        <w:numPr>
          <w:ilvl w:val="0"/>
          <w:numId w:val="5"/>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参与调研各方需注重成果提炼，同时实事求是提供相关材料，确保调研能真实反映建设现状、促进经验交流。</w:t>
      </w:r>
    </w:p>
    <w:p w14:paraId="42ACA81A">
      <w:pPr>
        <w:numPr>
          <w:ilvl w:val="0"/>
          <w:numId w:val="0"/>
        </w:numPr>
        <w:rPr>
          <w:rFonts w:hint="eastAsia" w:ascii="仿宋" w:hAnsi="仿宋" w:eastAsia="仿宋" w:cs="仿宋"/>
          <w:sz w:val="32"/>
          <w:szCs w:val="32"/>
        </w:rPr>
      </w:pPr>
    </w:p>
    <w:p w14:paraId="590C9494">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附件：1.调研工作分组表</w:t>
      </w:r>
    </w:p>
    <w:p w14:paraId="1579A602">
      <w:pPr>
        <w:numPr>
          <w:ilvl w:val="0"/>
          <w:numId w:val="0"/>
        </w:numPr>
        <w:ind w:firstLine="1600" w:firstLineChars="5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2.调研记录表</w:t>
      </w:r>
    </w:p>
    <w:p w14:paraId="0468C290">
      <w:pPr>
        <w:numPr>
          <w:ilvl w:val="0"/>
          <w:numId w:val="0"/>
        </w:numPr>
        <w:ind w:firstLine="1600" w:firstLineChars="5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3.访谈记录表</w:t>
      </w:r>
    </w:p>
    <w:p w14:paraId="13DEFFD1">
      <w:pPr>
        <w:numPr>
          <w:ilvl w:val="0"/>
          <w:numId w:val="0"/>
        </w:numPr>
        <w:ind w:firstLine="1600" w:firstLineChars="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4.调研报告模板</w:t>
      </w:r>
    </w:p>
    <w:p w14:paraId="273C281C">
      <w:pPr>
        <w:numPr>
          <w:ilvl w:val="0"/>
          <w:numId w:val="0"/>
        </w:numPr>
        <w:rPr>
          <w:rFonts w:hint="default" w:ascii="仿宋" w:hAnsi="仿宋" w:eastAsia="仿宋" w:cs="仿宋"/>
          <w:sz w:val="28"/>
          <w:szCs w:val="28"/>
          <w:lang w:val="en-US" w:eastAsia="zh-CN"/>
        </w:rPr>
      </w:pPr>
    </w:p>
    <w:p w14:paraId="676D1A80">
      <w:pPr>
        <w:numPr>
          <w:ilvl w:val="0"/>
          <w:numId w:val="0"/>
        </w:numPr>
        <w:rPr>
          <w:rFonts w:hint="default" w:ascii="仿宋" w:hAnsi="仿宋" w:eastAsia="仿宋" w:cs="仿宋"/>
          <w:sz w:val="28"/>
          <w:szCs w:val="28"/>
          <w:lang w:val="en-US" w:eastAsia="zh-CN"/>
        </w:rPr>
      </w:pPr>
    </w:p>
    <w:p w14:paraId="78CF907B">
      <w:pPr>
        <w:numPr>
          <w:ilvl w:val="0"/>
          <w:numId w:val="0"/>
        </w:numPr>
        <w:rPr>
          <w:rFonts w:hint="default" w:ascii="仿宋" w:hAnsi="仿宋" w:eastAsia="仿宋" w:cs="仿宋"/>
          <w:sz w:val="28"/>
          <w:szCs w:val="28"/>
          <w:lang w:val="en-US" w:eastAsia="zh-CN"/>
        </w:rPr>
      </w:pPr>
    </w:p>
    <w:p w14:paraId="79FE77F6">
      <w:pPr>
        <w:numPr>
          <w:ilvl w:val="0"/>
          <w:numId w:val="0"/>
        </w:numPr>
        <w:rPr>
          <w:rFonts w:hint="default" w:ascii="仿宋" w:hAnsi="仿宋" w:eastAsia="仿宋" w:cs="仿宋"/>
          <w:sz w:val="28"/>
          <w:szCs w:val="28"/>
          <w:lang w:val="en-US" w:eastAsia="zh-CN"/>
        </w:rPr>
      </w:pPr>
    </w:p>
    <w:p w14:paraId="78486E68">
      <w:pPr>
        <w:numPr>
          <w:ilvl w:val="0"/>
          <w:numId w:val="0"/>
        </w:numPr>
        <w:rPr>
          <w:rFonts w:hint="default" w:ascii="仿宋" w:hAnsi="仿宋" w:eastAsia="仿宋" w:cs="仿宋"/>
          <w:sz w:val="28"/>
          <w:szCs w:val="28"/>
          <w:lang w:val="en-US" w:eastAsia="zh-CN"/>
        </w:rPr>
      </w:pPr>
    </w:p>
    <w:p w14:paraId="0E2D54A5">
      <w:pPr>
        <w:numPr>
          <w:ilvl w:val="0"/>
          <w:numId w:val="0"/>
        </w:numPr>
        <w:rPr>
          <w:rFonts w:hint="default" w:ascii="仿宋" w:hAnsi="仿宋" w:eastAsia="仿宋" w:cs="仿宋"/>
          <w:sz w:val="28"/>
          <w:szCs w:val="28"/>
          <w:lang w:val="en-US" w:eastAsia="zh-CN"/>
        </w:rPr>
      </w:pPr>
    </w:p>
    <w:p w14:paraId="18A7690C">
      <w:pPr>
        <w:numPr>
          <w:ilvl w:val="0"/>
          <w:numId w:val="0"/>
        </w:numPr>
        <w:rPr>
          <w:rFonts w:hint="default" w:ascii="仿宋" w:hAnsi="仿宋" w:eastAsia="仿宋" w:cs="仿宋"/>
          <w:sz w:val="28"/>
          <w:szCs w:val="28"/>
          <w:lang w:val="en-US" w:eastAsia="zh-CN"/>
        </w:rPr>
      </w:pPr>
    </w:p>
    <w:p w14:paraId="117669F7">
      <w:pPr>
        <w:numPr>
          <w:ilvl w:val="0"/>
          <w:numId w:val="0"/>
        </w:numPr>
        <w:rPr>
          <w:rFonts w:hint="default" w:ascii="仿宋" w:hAnsi="仿宋" w:eastAsia="仿宋" w:cs="仿宋"/>
          <w:sz w:val="28"/>
          <w:szCs w:val="28"/>
          <w:lang w:val="en-US" w:eastAsia="zh-CN"/>
        </w:rPr>
      </w:pPr>
    </w:p>
    <w:p w14:paraId="4CF52E13">
      <w:pPr>
        <w:numPr>
          <w:ilvl w:val="0"/>
          <w:numId w:val="0"/>
        </w:numPr>
        <w:rPr>
          <w:rFonts w:hint="default" w:ascii="仿宋" w:hAnsi="仿宋" w:eastAsia="仿宋" w:cs="仿宋"/>
          <w:sz w:val="28"/>
          <w:szCs w:val="28"/>
          <w:lang w:val="en-US" w:eastAsia="zh-CN"/>
        </w:rPr>
      </w:pPr>
    </w:p>
    <w:p w14:paraId="77E4B1AB">
      <w:pPr>
        <w:numPr>
          <w:ilvl w:val="0"/>
          <w:numId w:val="0"/>
        </w:numPr>
        <w:rPr>
          <w:rFonts w:hint="default" w:ascii="仿宋" w:hAnsi="仿宋" w:eastAsia="仿宋" w:cs="仿宋"/>
          <w:sz w:val="28"/>
          <w:szCs w:val="28"/>
          <w:lang w:val="en-US" w:eastAsia="zh-CN"/>
        </w:rPr>
      </w:pPr>
    </w:p>
    <w:p w14:paraId="1BFCAA02">
      <w:pPr>
        <w:numPr>
          <w:ilvl w:val="0"/>
          <w:numId w:val="0"/>
        </w:numPr>
        <w:rPr>
          <w:rFonts w:hint="default" w:ascii="仿宋" w:hAnsi="仿宋" w:eastAsia="仿宋" w:cs="仿宋"/>
          <w:sz w:val="28"/>
          <w:szCs w:val="28"/>
          <w:lang w:val="en-US" w:eastAsia="zh-CN"/>
        </w:rPr>
        <w:sectPr>
          <w:pgSz w:w="11906" w:h="16838"/>
          <w:pgMar w:top="1440" w:right="1800" w:bottom="1440" w:left="1800" w:header="851" w:footer="992" w:gutter="0"/>
          <w:cols w:space="425" w:num="1"/>
          <w:docGrid w:type="lines" w:linePitch="312" w:charSpace="0"/>
        </w:sectPr>
      </w:pPr>
    </w:p>
    <w:p w14:paraId="64EC9BA1">
      <w:pPr>
        <w:keepNext w:val="0"/>
        <w:keepLines w:val="0"/>
        <w:widowControl/>
        <w:numPr>
          <w:ilvl w:val="0"/>
          <w:numId w:val="0"/>
        </w:numPr>
        <w:suppressLineNumbers w:val="0"/>
        <w:jc w:val="left"/>
        <w:rPr>
          <w:rFonts w:hint="default"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附件1</w:t>
      </w:r>
    </w:p>
    <w:p w14:paraId="2F452F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公文小标宋" w:hAnsi="方正公文小标宋" w:eastAsia="方正公文小标宋" w:cs="方正公文小标宋"/>
          <w:color w:val="000000"/>
          <w:kern w:val="0"/>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调研工作分组表</w:t>
      </w:r>
    </w:p>
    <w:tbl>
      <w:tblPr>
        <w:tblStyle w:val="2"/>
        <w:tblpPr w:leftFromText="180" w:rightFromText="180" w:vertAnchor="page" w:horzAnchor="page" w:tblpX="2481" w:tblpY="3168"/>
        <w:tblOverlap w:val="never"/>
        <w:tblW w:w="121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5640"/>
        <w:gridCol w:w="5640"/>
      </w:tblGrid>
      <w:tr w14:paraId="2ACAF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0B55">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rPr>
            </w:pPr>
            <w:r>
              <w:rPr>
                <w:rFonts w:hint="eastAsia" w:ascii="黑体" w:hAnsi="黑体" w:eastAsia="黑体" w:cs="黑体"/>
                <w:i w:val="0"/>
                <w:iCs w:val="0"/>
                <w:color w:val="000000"/>
                <w:kern w:val="0"/>
                <w:sz w:val="24"/>
                <w:szCs w:val="24"/>
                <w:u w:val="none"/>
                <w:lang w:val="en-US" w:eastAsia="zh-CN"/>
              </w:rPr>
              <w:t>组别</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2C443">
            <w:pPr>
              <w:keepNext w:val="0"/>
              <w:keepLines w:val="0"/>
              <w:widowControl/>
              <w:suppressLineNumbers w:val="0"/>
              <w:jc w:val="center"/>
              <w:textAlignment w:val="center"/>
              <w:rPr>
                <w:rFonts w:hint="default" w:ascii="黑体" w:hAnsi="黑体" w:eastAsia="黑体" w:cs="黑体"/>
                <w:i w:val="0"/>
                <w:iCs w:val="0"/>
                <w:color w:val="000000"/>
                <w:kern w:val="0"/>
                <w:sz w:val="24"/>
                <w:szCs w:val="24"/>
                <w:u w:val="none"/>
                <w:lang w:val="en-US" w:eastAsia="zh-CN"/>
              </w:rPr>
            </w:pPr>
            <w:r>
              <w:rPr>
                <w:rFonts w:hint="eastAsia" w:ascii="黑体" w:hAnsi="黑体" w:eastAsia="黑体" w:cs="黑体"/>
                <w:i w:val="0"/>
                <w:iCs w:val="0"/>
                <w:color w:val="000000"/>
                <w:kern w:val="0"/>
                <w:sz w:val="24"/>
                <w:szCs w:val="24"/>
                <w:u w:val="none"/>
                <w:lang w:val="en-US" w:eastAsia="zh-CN"/>
              </w:rPr>
              <w:t>调研组（第一个学校为组长单位）</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FCB0B">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rPr>
            </w:pPr>
            <w:r>
              <w:rPr>
                <w:rFonts w:hint="eastAsia" w:ascii="黑体" w:hAnsi="黑体" w:eastAsia="黑体" w:cs="黑体"/>
                <w:i w:val="0"/>
                <w:iCs w:val="0"/>
                <w:color w:val="000000"/>
                <w:kern w:val="0"/>
                <w:sz w:val="24"/>
                <w:szCs w:val="24"/>
                <w:u w:val="none"/>
                <w:lang w:val="en-US" w:eastAsia="zh-CN"/>
              </w:rPr>
              <w:t>调研对象</w:t>
            </w:r>
          </w:p>
        </w:tc>
      </w:tr>
      <w:tr w14:paraId="52A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5F73">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7A29B">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bCs/>
                <w:i w:val="0"/>
                <w:iCs w:val="0"/>
                <w:color w:val="000000"/>
                <w:kern w:val="0"/>
                <w:sz w:val="24"/>
                <w:szCs w:val="24"/>
                <w:u w:val="none"/>
                <w:lang w:val="en-US" w:eastAsia="zh-CN"/>
              </w:rPr>
              <w:t>郑州艺术幼儿师范学校</w:t>
            </w:r>
            <w:r>
              <w:rPr>
                <w:rFonts w:hint="eastAsia" w:ascii="仿宋" w:hAnsi="仿宋" w:eastAsia="仿宋" w:cs="仿宋"/>
                <w:i w:val="0"/>
                <w:iCs w:val="0"/>
                <w:color w:val="000000"/>
                <w:kern w:val="0"/>
                <w:sz w:val="24"/>
                <w:szCs w:val="24"/>
                <w:u w:val="none"/>
                <w:lang w:val="en-US" w:eastAsia="zh-CN"/>
              </w:rPr>
              <w:t>、郑州市财贸学校、</w:t>
            </w:r>
          </w:p>
          <w:p w14:paraId="344FB3CB">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郑州市商贸管理学校、登封市中等专业学校</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21A4">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郑州市财经学校、郑州电子信息中等专业学校、</w:t>
            </w:r>
          </w:p>
          <w:p w14:paraId="0C439868">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郑州树青医学中等专业学校、郑州机电工程学校</w:t>
            </w:r>
          </w:p>
        </w:tc>
      </w:tr>
      <w:tr w14:paraId="2E97A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1D84D">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C6AF">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bCs/>
                <w:i w:val="0"/>
                <w:iCs w:val="0"/>
                <w:color w:val="000000"/>
                <w:kern w:val="0"/>
                <w:sz w:val="24"/>
                <w:szCs w:val="24"/>
                <w:u w:val="none"/>
                <w:lang w:val="en-US" w:eastAsia="zh-CN"/>
              </w:rPr>
              <w:t>郑州市金融学校</w:t>
            </w:r>
            <w:r>
              <w:rPr>
                <w:rFonts w:hint="eastAsia" w:ascii="仿宋" w:hAnsi="仿宋" w:eastAsia="仿宋" w:cs="仿宋"/>
                <w:i w:val="0"/>
                <w:iCs w:val="0"/>
                <w:color w:val="000000"/>
                <w:kern w:val="0"/>
                <w:sz w:val="24"/>
                <w:szCs w:val="24"/>
                <w:u w:val="none"/>
                <w:lang w:val="en-US" w:eastAsia="zh-CN"/>
              </w:rPr>
              <w:t>、郑州市电子信息工程学校、</w:t>
            </w:r>
          </w:p>
          <w:p w14:paraId="7F031F54">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郑州市国防科技学校、巩义市第一中等专业学校</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E142C">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郑州市财贸学校、郑州艺术幼儿师范学校、</w:t>
            </w:r>
          </w:p>
          <w:p w14:paraId="6FA7F5E2">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郑州市商贸管理学校、登封市中等专业学校</w:t>
            </w:r>
          </w:p>
        </w:tc>
      </w:tr>
      <w:tr w14:paraId="44C0C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1CD8">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04815">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bCs/>
                <w:i w:val="0"/>
                <w:iCs w:val="0"/>
                <w:color w:val="000000"/>
                <w:kern w:val="0"/>
                <w:sz w:val="24"/>
                <w:szCs w:val="24"/>
                <w:u w:val="none"/>
                <w:lang w:val="en-US" w:eastAsia="zh-CN"/>
              </w:rPr>
              <w:t>郑州市经济贸易学校</w:t>
            </w:r>
            <w:r>
              <w:rPr>
                <w:rFonts w:hint="eastAsia" w:ascii="仿宋" w:hAnsi="仿宋" w:eastAsia="仿宋" w:cs="仿宋"/>
                <w:i w:val="0"/>
                <w:iCs w:val="0"/>
                <w:color w:val="000000"/>
                <w:kern w:val="0"/>
                <w:sz w:val="24"/>
                <w:szCs w:val="24"/>
                <w:u w:val="none"/>
                <w:lang w:val="en-US" w:eastAsia="zh-CN"/>
              </w:rPr>
              <w:t>、郑州市信息技术学校、</w:t>
            </w:r>
          </w:p>
          <w:p w14:paraId="37E24233">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中牟县职业中等专业学校、郑州市科技工业学校</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1296">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郑州市金融学校、郑州市电子信息工程学校、</w:t>
            </w:r>
          </w:p>
          <w:p w14:paraId="38A20B58">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郑州市国防科技学校、巩义市第一中等专业学校</w:t>
            </w:r>
          </w:p>
        </w:tc>
      </w:tr>
      <w:tr w14:paraId="30316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6"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BEB6">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858A0">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bCs/>
                <w:i w:val="0"/>
                <w:iCs w:val="0"/>
                <w:color w:val="000000"/>
                <w:kern w:val="0"/>
                <w:sz w:val="24"/>
                <w:szCs w:val="24"/>
                <w:u w:val="none"/>
                <w:lang w:val="en-US" w:eastAsia="zh-CN"/>
              </w:rPr>
              <w:t>新密市职教中心</w:t>
            </w:r>
            <w:r>
              <w:rPr>
                <w:rFonts w:hint="eastAsia" w:ascii="仿宋" w:hAnsi="仿宋" w:eastAsia="仿宋" w:cs="仿宋"/>
                <w:i w:val="0"/>
                <w:iCs w:val="0"/>
                <w:color w:val="000000"/>
                <w:kern w:val="0"/>
                <w:sz w:val="24"/>
                <w:szCs w:val="24"/>
                <w:u w:val="none"/>
                <w:lang w:val="en-US" w:eastAsia="zh-CN"/>
              </w:rPr>
              <w:t>、</w:t>
            </w:r>
            <w:r>
              <w:rPr>
                <w:rFonts w:hint="eastAsia" w:ascii="仿宋" w:hAnsi="仿宋" w:eastAsia="仿宋" w:cs="仿宋"/>
                <w:b w:val="0"/>
                <w:bCs w:val="0"/>
                <w:i w:val="0"/>
                <w:iCs w:val="0"/>
                <w:color w:val="000000"/>
                <w:kern w:val="0"/>
                <w:sz w:val="24"/>
                <w:szCs w:val="24"/>
                <w:u w:val="none"/>
                <w:lang w:val="en-US" w:eastAsia="zh-CN"/>
              </w:rPr>
              <w:t>黄河科技学院附属中等专业学校</w:t>
            </w:r>
            <w:r>
              <w:rPr>
                <w:rFonts w:hint="eastAsia" w:ascii="仿宋" w:hAnsi="仿宋" w:eastAsia="仿宋" w:cs="仿宋"/>
                <w:i w:val="0"/>
                <w:iCs w:val="0"/>
                <w:color w:val="000000"/>
                <w:kern w:val="0"/>
                <w:sz w:val="24"/>
                <w:szCs w:val="24"/>
                <w:u w:val="none"/>
                <w:lang w:val="en-US" w:eastAsia="zh-CN"/>
              </w:rPr>
              <w:t>、新郑市中等专业学校、郑州市城轨交通中等专业学校</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8E692">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郑州市信息技术学校、郑州市经济贸易学校、</w:t>
            </w:r>
          </w:p>
          <w:p w14:paraId="1E031B54">
            <w:pPr>
              <w:keepNext w:val="0"/>
              <w:keepLines w:val="0"/>
              <w:widowControl/>
              <w:suppressLineNumbers w:val="0"/>
              <w:jc w:val="left"/>
              <w:textAlignment w:val="center"/>
              <w:rPr>
                <w:rFonts w:hint="eastAsia" w:ascii="仿宋" w:hAnsi="仿宋" w:eastAsia="仿宋" w:cs="仿宋"/>
                <w:b w:val="0"/>
                <w:bCs w:val="0"/>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中牟县职业中等专业学校、郑州市科技工业学校</w:t>
            </w:r>
          </w:p>
        </w:tc>
      </w:tr>
      <w:tr w14:paraId="68816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jc w:val="center"/>
        </w:trPr>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6F1C9">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70244">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bCs/>
                <w:i w:val="0"/>
                <w:iCs w:val="0"/>
                <w:color w:val="000000"/>
                <w:kern w:val="0"/>
                <w:sz w:val="24"/>
                <w:szCs w:val="24"/>
                <w:u w:val="none"/>
                <w:lang w:val="en-US" w:eastAsia="zh-CN"/>
              </w:rPr>
              <w:t>郑州树青医学中等专业学校</w:t>
            </w:r>
            <w:r>
              <w:rPr>
                <w:rFonts w:hint="eastAsia" w:ascii="仿宋" w:hAnsi="仿宋" w:eastAsia="仿宋" w:cs="仿宋"/>
                <w:i w:val="0"/>
                <w:iCs w:val="0"/>
                <w:color w:val="000000"/>
                <w:kern w:val="0"/>
                <w:sz w:val="24"/>
                <w:szCs w:val="24"/>
                <w:u w:val="none"/>
                <w:lang w:val="en-US" w:eastAsia="zh-CN"/>
              </w:rPr>
              <w:t>、郑州市财经学校、</w:t>
            </w:r>
          </w:p>
          <w:p w14:paraId="1DD8C660">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i w:val="0"/>
                <w:iCs w:val="0"/>
                <w:color w:val="000000"/>
                <w:kern w:val="0"/>
                <w:sz w:val="24"/>
                <w:szCs w:val="24"/>
                <w:u w:val="none"/>
                <w:lang w:val="en-US" w:eastAsia="zh-CN"/>
              </w:rPr>
              <w:t>郑州电子信息中等专业学校、郑州机电工程学校</w:t>
            </w:r>
          </w:p>
        </w:tc>
        <w:tc>
          <w:tcPr>
            <w:tcW w:w="5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C33D">
            <w:pPr>
              <w:keepNext w:val="0"/>
              <w:keepLines w:val="0"/>
              <w:widowControl/>
              <w:suppressLineNumbers w:val="0"/>
              <w:jc w:val="left"/>
              <w:textAlignment w:val="center"/>
              <w:rPr>
                <w:rFonts w:hint="eastAsia" w:ascii="仿宋" w:hAnsi="仿宋" w:eastAsia="仿宋" w:cs="仿宋"/>
                <w:i w:val="0"/>
                <w:iCs w:val="0"/>
                <w:color w:val="000000"/>
                <w:kern w:val="0"/>
                <w:sz w:val="24"/>
                <w:szCs w:val="24"/>
                <w:u w:val="none"/>
                <w:lang w:val="en-US" w:eastAsia="zh-CN"/>
              </w:rPr>
            </w:pPr>
            <w:r>
              <w:rPr>
                <w:rFonts w:hint="eastAsia" w:ascii="仿宋" w:hAnsi="仿宋" w:eastAsia="仿宋" w:cs="仿宋"/>
                <w:b w:val="0"/>
                <w:bCs w:val="0"/>
                <w:i w:val="0"/>
                <w:iCs w:val="0"/>
                <w:color w:val="000000"/>
                <w:kern w:val="0"/>
                <w:sz w:val="24"/>
                <w:szCs w:val="24"/>
                <w:u w:val="none"/>
                <w:lang w:val="en-US" w:eastAsia="zh-CN"/>
              </w:rPr>
              <w:t>黄河科技学院附属中等专业学校</w:t>
            </w:r>
            <w:r>
              <w:rPr>
                <w:rFonts w:hint="eastAsia" w:ascii="仿宋" w:hAnsi="仿宋" w:eastAsia="仿宋" w:cs="仿宋"/>
                <w:i w:val="0"/>
                <w:iCs w:val="0"/>
                <w:color w:val="000000"/>
                <w:kern w:val="0"/>
                <w:sz w:val="24"/>
                <w:szCs w:val="24"/>
                <w:u w:val="none"/>
                <w:lang w:val="en-US" w:eastAsia="zh-CN"/>
              </w:rPr>
              <w:t>、新郑市中等专业学校、郑州市城轨交通中等专业学校、新密市职教中心</w:t>
            </w:r>
          </w:p>
        </w:tc>
      </w:tr>
    </w:tbl>
    <w:p w14:paraId="17B5D5A4">
      <w:pPr>
        <w:numPr>
          <w:ilvl w:val="0"/>
          <w:numId w:val="0"/>
        </w:numPr>
        <w:rPr>
          <w:rFonts w:hint="default" w:ascii="仿宋" w:hAnsi="仿宋" w:eastAsia="仿宋" w:cs="仿宋"/>
          <w:sz w:val="28"/>
          <w:szCs w:val="28"/>
          <w:lang w:val="en-US" w:eastAsia="zh-CN"/>
        </w:rPr>
        <w:sectPr>
          <w:pgSz w:w="16838" w:h="11906" w:orient="landscape"/>
          <w:pgMar w:top="1800" w:right="1440" w:bottom="1800" w:left="1440" w:header="851" w:footer="992" w:gutter="0"/>
          <w:cols w:space="425" w:num="1"/>
          <w:docGrid w:type="lines" w:linePitch="312" w:charSpace="0"/>
        </w:sectPr>
      </w:pPr>
    </w:p>
    <w:p w14:paraId="08F2F8ED">
      <w:pPr>
        <w:keepNext w:val="0"/>
        <w:keepLines w:val="0"/>
        <w:widowControl/>
        <w:numPr>
          <w:ilvl w:val="0"/>
          <w:numId w:val="0"/>
        </w:numPr>
        <w:suppressLineNumbers w:val="0"/>
        <w:jc w:val="left"/>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附件2</w:t>
      </w:r>
    </w:p>
    <w:p w14:paraId="7B22782E">
      <w:pPr>
        <w:keepNext w:val="0"/>
        <w:keepLines w:val="0"/>
        <w:widowControl/>
        <w:numPr>
          <w:ilvl w:val="0"/>
          <w:numId w:val="0"/>
        </w:numPr>
        <w:suppressLineNumbers w:val="0"/>
        <w:jc w:val="center"/>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郑州市中等职业学校班主任工作室建设情况</w:t>
      </w:r>
      <w:r>
        <w:rPr>
          <w:rFonts w:hint="eastAsia" w:ascii="黑体" w:hAnsi="黑体" w:eastAsia="黑体" w:cs="黑体"/>
          <w:b w:val="0"/>
          <w:bCs w:val="0"/>
          <w:color w:val="auto"/>
          <w:sz w:val="28"/>
          <w:szCs w:val="28"/>
          <w:lang w:eastAsia="zh-CN"/>
        </w:rPr>
        <w:t>调研</w:t>
      </w:r>
      <w:r>
        <w:rPr>
          <w:rFonts w:hint="eastAsia" w:ascii="黑体" w:hAnsi="黑体" w:eastAsia="黑体" w:cs="黑体"/>
          <w:b w:val="0"/>
          <w:bCs w:val="0"/>
          <w:color w:val="auto"/>
          <w:sz w:val="28"/>
          <w:szCs w:val="28"/>
          <w:lang w:val="en-US" w:eastAsia="zh-CN"/>
        </w:rPr>
        <w:t>记录表</w:t>
      </w:r>
    </w:p>
    <w:p w14:paraId="7A0AA308">
      <w:pPr>
        <w:keepNext w:val="0"/>
        <w:keepLines w:val="0"/>
        <w:widowControl/>
        <w:numPr>
          <w:ilvl w:val="0"/>
          <w:numId w:val="0"/>
        </w:numPr>
        <w:suppressLineNumbers w:val="0"/>
        <w:jc w:val="center"/>
        <w:rPr>
          <w:rFonts w:hint="eastAsia" w:ascii="黑体" w:hAnsi="黑体" w:eastAsia="黑体" w:cs="黑体"/>
          <w:b w:val="0"/>
          <w:bCs w:val="0"/>
          <w:color w:val="auto"/>
          <w:sz w:val="28"/>
          <w:szCs w:val="28"/>
          <w:lang w:val="en-US" w:eastAsia="zh-CN"/>
        </w:rPr>
      </w:pPr>
      <w:r>
        <w:rPr>
          <w:rFonts w:hint="eastAsia" w:ascii="楷体" w:hAnsi="楷体" w:eastAsia="楷体" w:cs="楷体"/>
          <w:b w:val="0"/>
          <w:bCs w:val="0"/>
          <w:color w:val="auto"/>
          <w:sz w:val="28"/>
          <w:szCs w:val="28"/>
          <w:lang w:val="en-US" w:eastAsia="zh-CN"/>
        </w:rPr>
        <w:t>（时间段：2022.04-2025.11）</w:t>
      </w:r>
    </w:p>
    <w:p w14:paraId="684BDC7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b/>
          <w:bCs/>
          <w:color w:val="auto"/>
          <w:sz w:val="30"/>
          <w:szCs w:val="30"/>
          <w:lang w:val="en-US" w:eastAsia="zh-CN"/>
        </w:rPr>
      </w:pPr>
      <w:r>
        <w:rPr>
          <w:rFonts w:hint="eastAsia" w:ascii="仿宋" w:hAnsi="仿宋" w:eastAsia="仿宋" w:cs="仿宋"/>
          <w:b w:val="0"/>
          <w:bCs w:val="0"/>
          <w:color w:val="auto"/>
          <w:sz w:val="28"/>
          <w:szCs w:val="28"/>
          <w:lang w:val="en-US" w:eastAsia="zh-CN"/>
        </w:rPr>
        <w:t>工作室：                             主持人：</w:t>
      </w:r>
      <w:r>
        <w:rPr>
          <w:rFonts w:hint="eastAsia" w:ascii="仿宋" w:hAnsi="仿宋" w:eastAsia="仿宋" w:cs="仿宋"/>
          <w:b/>
          <w:bCs/>
          <w:color w:val="auto"/>
          <w:sz w:val="28"/>
          <w:szCs w:val="28"/>
          <w:lang w:val="en-US" w:eastAsia="zh-CN"/>
        </w:rPr>
        <w:t xml:space="preserve">     </w:t>
      </w:r>
      <w:r>
        <w:rPr>
          <w:rFonts w:hint="eastAsia"/>
          <w:b/>
          <w:bCs/>
          <w:color w:val="auto"/>
          <w:sz w:val="28"/>
          <w:szCs w:val="28"/>
          <w:lang w:val="en-US" w:eastAsia="zh-CN"/>
        </w:rPr>
        <w:t xml:space="preserve"> </w:t>
      </w:r>
      <w:r>
        <w:rPr>
          <w:rFonts w:hint="eastAsia" w:ascii="仿宋" w:hAnsi="仿宋" w:eastAsia="仿宋" w:cs="仿宋"/>
          <w:b/>
          <w:bCs/>
          <w:color w:val="auto"/>
          <w:sz w:val="30"/>
          <w:szCs w:val="30"/>
          <w:lang w:val="en-US" w:eastAsia="zh-CN"/>
        </w:rPr>
        <w:t xml:space="preserve"> </w:t>
      </w:r>
    </w:p>
    <w:tbl>
      <w:tblPr>
        <w:tblStyle w:val="2"/>
        <w:tblW w:w="9775" w:type="dxa"/>
        <w:tblInd w:w="-4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682"/>
        <w:gridCol w:w="5963"/>
        <w:gridCol w:w="966"/>
        <w:gridCol w:w="449"/>
        <w:gridCol w:w="349"/>
        <w:gridCol w:w="685"/>
      </w:tblGrid>
      <w:tr w14:paraId="29A8C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exact"/>
        </w:trPr>
        <w:tc>
          <w:tcPr>
            <w:tcW w:w="681" w:type="dxa"/>
            <w:vAlign w:val="center"/>
          </w:tcPr>
          <w:p w14:paraId="483AAB7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lang w:val="en-US" w:eastAsia="zh-CN"/>
              </w:rPr>
              <w:t>一</w:t>
            </w:r>
            <w:r>
              <w:rPr>
                <w:rFonts w:hint="eastAsia"/>
                <w:b/>
                <w:bCs/>
                <w:color w:val="auto"/>
                <w:sz w:val="18"/>
                <w:szCs w:val="18"/>
              </w:rPr>
              <w:t>级</w:t>
            </w:r>
          </w:p>
          <w:p w14:paraId="24894C3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rPr>
              <w:t>指标</w:t>
            </w:r>
          </w:p>
        </w:tc>
        <w:tc>
          <w:tcPr>
            <w:tcW w:w="682" w:type="dxa"/>
            <w:vAlign w:val="center"/>
          </w:tcPr>
          <w:p w14:paraId="70F4B0E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lang w:val="en-US" w:eastAsia="zh-CN"/>
              </w:rPr>
              <w:t>二</w:t>
            </w:r>
            <w:r>
              <w:rPr>
                <w:rFonts w:hint="eastAsia"/>
                <w:b/>
                <w:bCs/>
                <w:color w:val="auto"/>
                <w:sz w:val="18"/>
                <w:szCs w:val="18"/>
              </w:rPr>
              <w:t>级</w:t>
            </w:r>
          </w:p>
          <w:p w14:paraId="69EEA04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rPr>
              <w:t>指标</w:t>
            </w:r>
          </w:p>
        </w:tc>
        <w:tc>
          <w:tcPr>
            <w:tcW w:w="5963" w:type="dxa"/>
            <w:vAlign w:val="center"/>
          </w:tcPr>
          <w:p w14:paraId="757B4AD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b/>
                <w:bCs/>
                <w:color w:val="auto"/>
                <w:sz w:val="18"/>
                <w:szCs w:val="18"/>
                <w:lang w:val="en-US" w:eastAsia="zh-CN"/>
              </w:rPr>
            </w:pPr>
            <w:r>
              <w:rPr>
                <w:rFonts w:hint="eastAsia"/>
                <w:b/>
                <w:bCs/>
                <w:color w:val="auto"/>
                <w:sz w:val="18"/>
                <w:szCs w:val="18"/>
                <w:lang w:val="en-US" w:eastAsia="zh-CN"/>
              </w:rPr>
              <w:t>三级指标</w:t>
            </w:r>
          </w:p>
        </w:tc>
        <w:tc>
          <w:tcPr>
            <w:tcW w:w="966" w:type="dxa"/>
            <w:vAlign w:val="center"/>
          </w:tcPr>
          <w:p w14:paraId="467DE93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b/>
                <w:bCs/>
                <w:color w:val="auto"/>
                <w:sz w:val="18"/>
                <w:szCs w:val="18"/>
                <w:lang w:eastAsia="zh-CN"/>
              </w:rPr>
            </w:pPr>
            <w:r>
              <w:rPr>
                <w:rFonts w:hint="eastAsia"/>
                <w:b/>
                <w:bCs/>
                <w:color w:val="auto"/>
                <w:sz w:val="18"/>
                <w:szCs w:val="18"/>
                <w:lang w:eastAsia="zh-CN"/>
              </w:rPr>
              <w:t>佐证材料</w:t>
            </w:r>
          </w:p>
        </w:tc>
        <w:tc>
          <w:tcPr>
            <w:tcW w:w="449" w:type="dxa"/>
            <w:vAlign w:val="center"/>
          </w:tcPr>
          <w:p w14:paraId="39341FB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rPr>
              <w:t>分值</w:t>
            </w:r>
          </w:p>
        </w:tc>
        <w:tc>
          <w:tcPr>
            <w:tcW w:w="349" w:type="dxa"/>
            <w:vAlign w:val="center"/>
          </w:tcPr>
          <w:p w14:paraId="066EE8E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bCs/>
                <w:color w:val="auto"/>
                <w:sz w:val="18"/>
                <w:szCs w:val="18"/>
              </w:rPr>
            </w:pPr>
            <w:r>
              <w:rPr>
                <w:rFonts w:hint="eastAsia"/>
                <w:b/>
                <w:bCs/>
                <w:color w:val="auto"/>
                <w:sz w:val="18"/>
                <w:szCs w:val="18"/>
              </w:rPr>
              <w:t>得分</w:t>
            </w:r>
          </w:p>
        </w:tc>
        <w:tc>
          <w:tcPr>
            <w:tcW w:w="685" w:type="dxa"/>
            <w:vAlign w:val="center"/>
          </w:tcPr>
          <w:p w14:paraId="41F1301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b/>
                <w:bCs/>
                <w:color w:val="auto"/>
                <w:sz w:val="18"/>
                <w:szCs w:val="18"/>
                <w:lang w:val="en-US" w:eastAsia="zh-CN"/>
              </w:rPr>
            </w:pPr>
            <w:r>
              <w:rPr>
                <w:rFonts w:hint="eastAsia"/>
                <w:b/>
                <w:bCs/>
                <w:color w:val="auto"/>
                <w:sz w:val="18"/>
                <w:szCs w:val="18"/>
                <w:lang w:val="en-US" w:eastAsia="zh-CN"/>
              </w:rPr>
              <w:t>备注</w:t>
            </w:r>
          </w:p>
        </w:tc>
      </w:tr>
      <w:tr w14:paraId="3532C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trPr>
        <w:tc>
          <w:tcPr>
            <w:tcW w:w="681" w:type="dxa"/>
            <w:vMerge w:val="restart"/>
            <w:vAlign w:val="center"/>
          </w:tcPr>
          <w:p w14:paraId="2CE54A11">
            <w:pPr>
              <w:jc w:val="center"/>
              <w:rPr>
                <w:color w:val="auto"/>
                <w:sz w:val="18"/>
                <w:szCs w:val="18"/>
              </w:rPr>
            </w:pPr>
          </w:p>
          <w:p w14:paraId="2F061CDB">
            <w:pPr>
              <w:jc w:val="center"/>
              <w:rPr>
                <w:color w:val="auto"/>
                <w:sz w:val="18"/>
                <w:szCs w:val="18"/>
              </w:rPr>
            </w:pPr>
          </w:p>
          <w:p w14:paraId="2360DB41">
            <w:pPr>
              <w:jc w:val="center"/>
              <w:rPr>
                <w:color w:val="auto"/>
                <w:sz w:val="18"/>
                <w:szCs w:val="18"/>
              </w:rPr>
            </w:pPr>
          </w:p>
          <w:p w14:paraId="70FF37F7">
            <w:pPr>
              <w:jc w:val="center"/>
              <w:rPr>
                <w:color w:val="auto"/>
                <w:sz w:val="18"/>
                <w:szCs w:val="18"/>
              </w:rPr>
            </w:pPr>
          </w:p>
          <w:p w14:paraId="2446EAC8">
            <w:pPr>
              <w:jc w:val="center"/>
              <w:rPr>
                <w:color w:val="auto"/>
                <w:sz w:val="18"/>
                <w:szCs w:val="18"/>
              </w:rPr>
            </w:pPr>
          </w:p>
          <w:p w14:paraId="1E542061">
            <w:pPr>
              <w:jc w:val="center"/>
              <w:rPr>
                <w:color w:val="auto"/>
                <w:sz w:val="18"/>
                <w:szCs w:val="18"/>
              </w:rPr>
            </w:pPr>
          </w:p>
          <w:p w14:paraId="3FCACEFA">
            <w:pPr>
              <w:jc w:val="center"/>
              <w:rPr>
                <w:color w:val="auto"/>
                <w:sz w:val="18"/>
                <w:szCs w:val="18"/>
              </w:rPr>
            </w:pPr>
          </w:p>
          <w:p w14:paraId="3DA4E5B9">
            <w:pPr>
              <w:jc w:val="center"/>
              <w:rPr>
                <w:color w:val="auto"/>
                <w:sz w:val="18"/>
                <w:szCs w:val="18"/>
              </w:rPr>
            </w:pPr>
          </w:p>
          <w:p w14:paraId="43633B46">
            <w:pPr>
              <w:jc w:val="center"/>
              <w:rPr>
                <w:color w:val="auto"/>
                <w:sz w:val="18"/>
                <w:szCs w:val="18"/>
              </w:rPr>
            </w:pPr>
          </w:p>
          <w:p w14:paraId="360C2FE0">
            <w:pPr>
              <w:jc w:val="center"/>
              <w:rPr>
                <w:color w:val="auto"/>
                <w:sz w:val="18"/>
                <w:szCs w:val="18"/>
              </w:rPr>
            </w:pPr>
          </w:p>
          <w:p w14:paraId="4E7A2D4B">
            <w:pPr>
              <w:jc w:val="center"/>
              <w:rPr>
                <w:color w:val="auto"/>
                <w:sz w:val="18"/>
                <w:szCs w:val="18"/>
              </w:rPr>
            </w:pPr>
          </w:p>
          <w:p w14:paraId="7165C25C">
            <w:pPr>
              <w:jc w:val="center"/>
              <w:rPr>
                <w:color w:val="auto"/>
                <w:sz w:val="18"/>
                <w:szCs w:val="18"/>
              </w:rPr>
            </w:pPr>
          </w:p>
          <w:p w14:paraId="1223CB2D">
            <w:pPr>
              <w:jc w:val="center"/>
              <w:rPr>
                <w:color w:val="auto"/>
                <w:sz w:val="18"/>
                <w:szCs w:val="18"/>
              </w:rPr>
            </w:pPr>
          </w:p>
          <w:p w14:paraId="32EE253C">
            <w:pPr>
              <w:jc w:val="center"/>
              <w:rPr>
                <w:color w:val="auto"/>
                <w:sz w:val="18"/>
                <w:szCs w:val="18"/>
              </w:rPr>
            </w:pPr>
          </w:p>
          <w:p w14:paraId="0A8156C8">
            <w:pPr>
              <w:jc w:val="center"/>
              <w:rPr>
                <w:color w:val="auto"/>
                <w:sz w:val="18"/>
                <w:szCs w:val="18"/>
              </w:rPr>
            </w:pPr>
          </w:p>
          <w:p w14:paraId="6D4A0812">
            <w:pPr>
              <w:jc w:val="center"/>
              <w:rPr>
                <w:b/>
                <w:bCs/>
                <w:color w:val="auto"/>
                <w:sz w:val="18"/>
                <w:szCs w:val="18"/>
              </w:rPr>
            </w:pPr>
            <w:r>
              <w:rPr>
                <w:rFonts w:hint="eastAsia"/>
                <w:b/>
                <w:bCs/>
                <w:color w:val="auto"/>
                <w:sz w:val="18"/>
                <w:szCs w:val="18"/>
              </w:rPr>
              <w:t>工</w:t>
            </w:r>
          </w:p>
          <w:p w14:paraId="2810470E">
            <w:pPr>
              <w:jc w:val="center"/>
              <w:rPr>
                <w:b/>
                <w:bCs/>
                <w:color w:val="auto"/>
                <w:sz w:val="18"/>
                <w:szCs w:val="18"/>
              </w:rPr>
            </w:pPr>
            <w:r>
              <w:rPr>
                <w:rFonts w:hint="eastAsia"/>
                <w:b/>
                <w:bCs/>
                <w:color w:val="auto"/>
                <w:sz w:val="18"/>
                <w:szCs w:val="18"/>
              </w:rPr>
              <w:t>作</w:t>
            </w:r>
          </w:p>
          <w:p w14:paraId="7DA35A2B">
            <w:pPr>
              <w:jc w:val="center"/>
              <w:rPr>
                <w:b/>
                <w:bCs/>
                <w:color w:val="auto"/>
                <w:sz w:val="18"/>
                <w:szCs w:val="18"/>
              </w:rPr>
            </w:pPr>
            <w:r>
              <w:rPr>
                <w:rFonts w:hint="eastAsia"/>
                <w:b/>
                <w:bCs/>
                <w:color w:val="auto"/>
                <w:sz w:val="18"/>
                <w:szCs w:val="18"/>
              </w:rPr>
              <w:t>室</w:t>
            </w:r>
          </w:p>
          <w:p w14:paraId="663EC1BE">
            <w:pPr>
              <w:jc w:val="center"/>
              <w:rPr>
                <w:b/>
                <w:bCs/>
                <w:color w:val="auto"/>
                <w:sz w:val="18"/>
                <w:szCs w:val="18"/>
              </w:rPr>
            </w:pPr>
            <w:r>
              <w:rPr>
                <w:rFonts w:hint="eastAsia"/>
                <w:b/>
                <w:bCs/>
                <w:color w:val="auto"/>
                <w:sz w:val="18"/>
                <w:szCs w:val="18"/>
              </w:rPr>
              <w:t>建</w:t>
            </w:r>
          </w:p>
          <w:p w14:paraId="5BFD59E6">
            <w:pPr>
              <w:jc w:val="center"/>
              <w:rPr>
                <w:b/>
                <w:bCs/>
                <w:color w:val="auto"/>
                <w:sz w:val="18"/>
                <w:szCs w:val="18"/>
              </w:rPr>
            </w:pPr>
            <w:r>
              <w:rPr>
                <w:rFonts w:hint="eastAsia"/>
                <w:b/>
                <w:bCs/>
                <w:color w:val="auto"/>
                <w:sz w:val="18"/>
                <w:szCs w:val="18"/>
              </w:rPr>
              <w:t>设</w:t>
            </w:r>
          </w:p>
          <w:p w14:paraId="55DB6088">
            <w:pPr>
              <w:jc w:val="center"/>
              <w:rPr>
                <w:b/>
                <w:bCs/>
                <w:color w:val="auto"/>
                <w:sz w:val="18"/>
                <w:szCs w:val="18"/>
              </w:rPr>
            </w:pPr>
            <w:r>
              <w:rPr>
                <w:rFonts w:hint="eastAsia"/>
                <w:b/>
                <w:bCs/>
                <w:color w:val="auto"/>
                <w:sz w:val="18"/>
                <w:szCs w:val="18"/>
              </w:rPr>
              <w:t>（70分）</w:t>
            </w:r>
          </w:p>
        </w:tc>
        <w:tc>
          <w:tcPr>
            <w:tcW w:w="682" w:type="dxa"/>
            <w:vMerge w:val="restart"/>
            <w:vAlign w:val="center"/>
          </w:tcPr>
          <w:p w14:paraId="395D8443">
            <w:pPr>
              <w:jc w:val="center"/>
              <w:rPr>
                <w:color w:val="auto"/>
                <w:sz w:val="18"/>
                <w:szCs w:val="18"/>
              </w:rPr>
            </w:pPr>
          </w:p>
          <w:p w14:paraId="4DE4CE0C">
            <w:pPr>
              <w:jc w:val="center"/>
              <w:rPr>
                <w:color w:val="auto"/>
                <w:sz w:val="18"/>
                <w:szCs w:val="18"/>
              </w:rPr>
            </w:pPr>
            <w:r>
              <w:rPr>
                <w:rFonts w:hint="eastAsia"/>
                <w:color w:val="auto"/>
                <w:sz w:val="18"/>
                <w:szCs w:val="18"/>
              </w:rPr>
              <w:t>支持</w:t>
            </w:r>
          </w:p>
          <w:p w14:paraId="6C8A858C">
            <w:pPr>
              <w:jc w:val="center"/>
              <w:rPr>
                <w:color w:val="auto"/>
                <w:sz w:val="18"/>
                <w:szCs w:val="18"/>
              </w:rPr>
            </w:pPr>
            <w:r>
              <w:rPr>
                <w:rFonts w:hint="eastAsia"/>
                <w:color w:val="auto"/>
                <w:sz w:val="18"/>
                <w:szCs w:val="18"/>
              </w:rPr>
              <w:t>保障</w:t>
            </w:r>
          </w:p>
        </w:tc>
        <w:tc>
          <w:tcPr>
            <w:tcW w:w="5963" w:type="dxa"/>
            <w:vAlign w:val="center"/>
          </w:tcPr>
          <w:p w14:paraId="49721686">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eastAsia="zh-CN"/>
              </w:rPr>
              <w:t>班主任工作室挂牌</w:t>
            </w:r>
            <w:r>
              <w:rPr>
                <w:rFonts w:hint="eastAsia"/>
                <w:color w:val="auto"/>
                <w:sz w:val="18"/>
                <w:szCs w:val="18"/>
              </w:rPr>
              <w:t>，</w:t>
            </w:r>
            <w:r>
              <w:rPr>
                <w:rFonts w:hint="eastAsia"/>
                <w:color w:val="auto"/>
                <w:sz w:val="18"/>
                <w:szCs w:val="18"/>
                <w:lang w:eastAsia="zh-CN"/>
              </w:rPr>
              <w:t>成员简介上墙</w:t>
            </w:r>
          </w:p>
          <w:p w14:paraId="47C6FB76">
            <w:pPr>
              <w:numPr>
                <w:ilvl w:val="0"/>
                <w:numId w:val="6"/>
              </w:numPr>
              <w:ind w:left="425" w:leftChars="0" w:hanging="425" w:firstLineChars="0"/>
              <w:jc w:val="both"/>
              <w:rPr>
                <w:rFonts w:hint="eastAsia"/>
                <w:color w:val="auto"/>
                <w:sz w:val="18"/>
                <w:szCs w:val="18"/>
              </w:rPr>
            </w:pPr>
            <w:r>
              <w:rPr>
                <w:rFonts w:hint="eastAsia"/>
                <w:color w:val="auto"/>
                <w:sz w:val="18"/>
                <w:szCs w:val="18"/>
              </w:rPr>
              <w:t>设施设备满足工作室成员开展研讨交流活动</w:t>
            </w:r>
          </w:p>
          <w:p w14:paraId="7883A256">
            <w:pPr>
              <w:jc w:val="both"/>
              <w:rPr>
                <w:color w:val="auto"/>
                <w:sz w:val="18"/>
                <w:szCs w:val="18"/>
              </w:rPr>
            </w:pPr>
          </w:p>
        </w:tc>
        <w:tc>
          <w:tcPr>
            <w:tcW w:w="966" w:type="dxa"/>
            <w:vAlign w:val="center"/>
          </w:tcPr>
          <w:p w14:paraId="3435A068">
            <w:pPr>
              <w:jc w:val="center"/>
              <w:rPr>
                <w:rFonts w:hint="eastAsia"/>
                <w:color w:val="auto"/>
                <w:sz w:val="18"/>
                <w:szCs w:val="18"/>
                <w:lang w:eastAsia="zh-CN"/>
              </w:rPr>
            </w:pPr>
            <w:r>
              <w:rPr>
                <w:rFonts w:hint="eastAsia"/>
                <w:color w:val="auto"/>
                <w:sz w:val="18"/>
                <w:szCs w:val="18"/>
                <w:lang w:eastAsia="zh-CN"/>
              </w:rPr>
              <w:t>实地查看</w:t>
            </w:r>
          </w:p>
        </w:tc>
        <w:tc>
          <w:tcPr>
            <w:tcW w:w="449" w:type="dxa"/>
            <w:vAlign w:val="center"/>
          </w:tcPr>
          <w:p w14:paraId="37D9D74A">
            <w:pPr>
              <w:jc w:val="center"/>
              <w:rPr>
                <w:rFonts w:hint="default"/>
                <w:color w:val="auto"/>
                <w:sz w:val="18"/>
                <w:szCs w:val="18"/>
                <w:lang w:val="en-US" w:eastAsia="zh-CN"/>
              </w:rPr>
            </w:pPr>
            <w:r>
              <w:rPr>
                <w:rFonts w:hint="eastAsia"/>
                <w:color w:val="auto"/>
                <w:sz w:val="18"/>
                <w:szCs w:val="18"/>
                <w:lang w:val="en-US" w:eastAsia="zh-CN"/>
              </w:rPr>
              <w:t>2</w:t>
            </w:r>
          </w:p>
        </w:tc>
        <w:tc>
          <w:tcPr>
            <w:tcW w:w="349" w:type="dxa"/>
          </w:tcPr>
          <w:p w14:paraId="0C2FBAF7">
            <w:pPr>
              <w:jc w:val="center"/>
              <w:rPr>
                <w:rFonts w:hint="eastAsia"/>
                <w:color w:val="auto"/>
                <w:sz w:val="18"/>
                <w:szCs w:val="18"/>
                <w:lang w:eastAsia="zh-CN"/>
              </w:rPr>
            </w:pPr>
          </w:p>
        </w:tc>
        <w:tc>
          <w:tcPr>
            <w:tcW w:w="685" w:type="dxa"/>
          </w:tcPr>
          <w:p w14:paraId="71E71456">
            <w:pPr>
              <w:jc w:val="center"/>
              <w:rPr>
                <w:rFonts w:hint="eastAsia"/>
                <w:color w:val="auto"/>
                <w:sz w:val="18"/>
                <w:szCs w:val="18"/>
                <w:lang w:eastAsia="zh-CN"/>
              </w:rPr>
            </w:pPr>
          </w:p>
        </w:tc>
      </w:tr>
      <w:tr w14:paraId="01B96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681" w:type="dxa"/>
            <w:vMerge w:val="continue"/>
          </w:tcPr>
          <w:p w14:paraId="0A2868BC">
            <w:pPr>
              <w:rPr>
                <w:rFonts w:hint="eastAsia"/>
                <w:b/>
                <w:bCs/>
                <w:color w:val="auto"/>
                <w:sz w:val="18"/>
                <w:szCs w:val="18"/>
              </w:rPr>
            </w:pPr>
          </w:p>
        </w:tc>
        <w:tc>
          <w:tcPr>
            <w:tcW w:w="682" w:type="dxa"/>
            <w:vMerge w:val="continue"/>
            <w:vAlign w:val="center"/>
          </w:tcPr>
          <w:p w14:paraId="56F52E0C">
            <w:pPr>
              <w:jc w:val="center"/>
              <w:rPr>
                <w:rFonts w:hint="eastAsia"/>
                <w:color w:val="auto"/>
                <w:sz w:val="18"/>
                <w:szCs w:val="18"/>
              </w:rPr>
            </w:pPr>
          </w:p>
        </w:tc>
        <w:tc>
          <w:tcPr>
            <w:tcW w:w="5963" w:type="dxa"/>
            <w:vAlign w:val="center"/>
          </w:tcPr>
          <w:p w14:paraId="0A7CB420">
            <w:pPr>
              <w:numPr>
                <w:ilvl w:val="0"/>
                <w:numId w:val="6"/>
              </w:numPr>
              <w:ind w:left="425" w:leftChars="0" w:hanging="425" w:firstLineChars="0"/>
              <w:jc w:val="both"/>
              <w:rPr>
                <w:rFonts w:hint="eastAsia" w:eastAsia="宋体"/>
                <w:color w:val="auto"/>
                <w:sz w:val="18"/>
                <w:szCs w:val="18"/>
                <w:lang w:eastAsia="zh-CN"/>
              </w:rPr>
            </w:pPr>
            <w:r>
              <w:rPr>
                <w:rFonts w:hint="eastAsia"/>
                <w:color w:val="auto"/>
                <w:sz w:val="18"/>
                <w:szCs w:val="18"/>
                <w:lang w:eastAsia="zh-CN"/>
              </w:rPr>
              <w:t>近三年每年</w:t>
            </w:r>
            <w:r>
              <w:rPr>
                <w:rFonts w:hint="eastAsia"/>
                <w:color w:val="auto"/>
                <w:sz w:val="18"/>
                <w:szCs w:val="18"/>
              </w:rPr>
              <w:t>工作室订阅班主任工作期刊不少于3种</w:t>
            </w:r>
            <w:r>
              <w:rPr>
                <w:rFonts w:hint="eastAsia"/>
                <w:color w:val="auto"/>
                <w:sz w:val="18"/>
                <w:szCs w:val="18"/>
                <w:lang w:eastAsia="zh-CN"/>
              </w:rPr>
              <w:t>，</w:t>
            </w:r>
            <w:r>
              <w:rPr>
                <w:rFonts w:hint="eastAsia"/>
                <w:color w:val="auto"/>
                <w:sz w:val="18"/>
                <w:szCs w:val="18"/>
              </w:rPr>
              <w:t>为工作室成员购置图书不少于5本</w:t>
            </w:r>
          </w:p>
          <w:p w14:paraId="491A7981">
            <w:pPr>
              <w:jc w:val="both"/>
              <w:rPr>
                <w:rFonts w:hint="eastAsia"/>
                <w:color w:val="auto"/>
                <w:sz w:val="18"/>
                <w:szCs w:val="18"/>
              </w:rPr>
            </w:pPr>
          </w:p>
        </w:tc>
        <w:tc>
          <w:tcPr>
            <w:tcW w:w="966" w:type="dxa"/>
            <w:vAlign w:val="center"/>
          </w:tcPr>
          <w:p w14:paraId="7CF08239">
            <w:pPr>
              <w:jc w:val="center"/>
              <w:rPr>
                <w:rFonts w:hint="default" w:eastAsia="宋体"/>
                <w:color w:val="auto"/>
                <w:sz w:val="18"/>
                <w:szCs w:val="18"/>
                <w:lang w:val="en-US" w:eastAsia="zh-CN"/>
              </w:rPr>
            </w:pPr>
            <w:r>
              <w:rPr>
                <w:rFonts w:hint="eastAsia"/>
                <w:color w:val="auto"/>
                <w:sz w:val="18"/>
                <w:szCs w:val="18"/>
                <w:lang w:val="en-US" w:eastAsia="zh-CN"/>
              </w:rPr>
              <w:t>杂志图书</w:t>
            </w:r>
          </w:p>
        </w:tc>
        <w:tc>
          <w:tcPr>
            <w:tcW w:w="449" w:type="dxa"/>
            <w:vAlign w:val="center"/>
          </w:tcPr>
          <w:p w14:paraId="3A1935BC">
            <w:pPr>
              <w:jc w:val="center"/>
              <w:rPr>
                <w:rFonts w:hint="default" w:eastAsia="宋体"/>
                <w:color w:val="auto"/>
                <w:sz w:val="18"/>
                <w:szCs w:val="18"/>
                <w:lang w:val="en-US" w:eastAsia="zh-CN"/>
              </w:rPr>
            </w:pPr>
            <w:r>
              <w:rPr>
                <w:rFonts w:hint="eastAsia"/>
                <w:color w:val="auto"/>
                <w:sz w:val="18"/>
                <w:szCs w:val="18"/>
                <w:lang w:val="en-US" w:eastAsia="zh-CN"/>
              </w:rPr>
              <w:t>1</w:t>
            </w:r>
          </w:p>
        </w:tc>
        <w:tc>
          <w:tcPr>
            <w:tcW w:w="349" w:type="dxa"/>
          </w:tcPr>
          <w:p w14:paraId="051E606E">
            <w:pPr>
              <w:jc w:val="center"/>
              <w:rPr>
                <w:color w:val="auto"/>
                <w:sz w:val="18"/>
                <w:szCs w:val="18"/>
              </w:rPr>
            </w:pPr>
          </w:p>
        </w:tc>
        <w:tc>
          <w:tcPr>
            <w:tcW w:w="685" w:type="dxa"/>
          </w:tcPr>
          <w:p w14:paraId="7887EAF4">
            <w:pPr>
              <w:jc w:val="center"/>
              <w:rPr>
                <w:color w:val="auto"/>
                <w:sz w:val="18"/>
                <w:szCs w:val="18"/>
              </w:rPr>
            </w:pPr>
          </w:p>
        </w:tc>
      </w:tr>
      <w:tr w14:paraId="38B45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trPr>
        <w:tc>
          <w:tcPr>
            <w:tcW w:w="681" w:type="dxa"/>
            <w:vMerge w:val="continue"/>
          </w:tcPr>
          <w:p w14:paraId="43F08470">
            <w:pPr>
              <w:rPr>
                <w:rFonts w:hint="eastAsia"/>
                <w:b/>
                <w:bCs/>
                <w:color w:val="auto"/>
                <w:sz w:val="18"/>
                <w:szCs w:val="18"/>
              </w:rPr>
            </w:pPr>
          </w:p>
        </w:tc>
        <w:tc>
          <w:tcPr>
            <w:tcW w:w="682" w:type="dxa"/>
            <w:vMerge w:val="continue"/>
            <w:vAlign w:val="center"/>
          </w:tcPr>
          <w:p w14:paraId="4E02BA6E">
            <w:pPr>
              <w:jc w:val="center"/>
              <w:rPr>
                <w:rFonts w:hint="eastAsia"/>
                <w:color w:val="auto"/>
                <w:sz w:val="18"/>
                <w:szCs w:val="18"/>
              </w:rPr>
            </w:pPr>
          </w:p>
        </w:tc>
        <w:tc>
          <w:tcPr>
            <w:tcW w:w="5963" w:type="dxa"/>
            <w:shd w:val="clear" w:color="auto" w:fill="auto"/>
            <w:vAlign w:val="center"/>
          </w:tcPr>
          <w:p w14:paraId="17491EE1">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eastAsia="zh-CN"/>
              </w:rPr>
              <w:t>工作室建设工作列入学校党政工作计划</w:t>
            </w:r>
          </w:p>
          <w:p w14:paraId="5448A866">
            <w:pPr>
              <w:numPr>
                <w:ilvl w:val="0"/>
                <w:numId w:val="6"/>
              </w:numPr>
              <w:ind w:left="425" w:leftChars="0" w:hanging="425" w:firstLineChars="0"/>
              <w:jc w:val="both"/>
              <w:rPr>
                <w:rFonts w:hint="eastAsia" w:ascii="Calibri" w:hAnsi="Calibri" w:eastAsia="宋体" w:cs="黑体"/>
                <w:color w:val="auto"/>
                <w:kern w:val="2"/>
                <w:sz w:val="18"/>
                <w:szCs w:val="18"/>
                <w:lang w:val="en-US" w:eastAsia="zh-CN" w:bidi="ar-SA"/>
              </w:rPr>
            </w:pPr>
            <w:r>
              <w:rPr>
                <w:rFonts w:hint="eastAsia"/>
                <w:color w:val="auto"/>
                <w:sz w:val="18"/>
                <w:szCs w:val="18"/>
                <w:lang w:eastAsia="zh-CN"/>
              </w:rPr>
              <w:t>近三年每年班子会对</w:t>
            </w:r>
            <w:r>
              <w:rPr>
                <w:rFonts w:hint="eastAsia"/>
                <w:color w:val="auto"/>
                <w:sz w:val="18"/>
                <w:szCs w:val="18"/>
                <w:lang w:val="en-US" w:eastAsia="zh-CN"/>
              </w:rPr>
              <w:t>班主任工作室工作研究不少于3次</w:t>
            </w:r>
          </w:p>
        </w:tc>
        <w:tc>
          <w:tcPr>
            <w:tcW w:w="966" w:type="dxa"/>
            <w:shd w:val="clear" w:color="auto" w:fill="auto"/>
            <w:vAlign w:val="center"/>
          </w:tcPr>
          <w:p w14:paraId="38AB3EB6">
            <w:pPr>
              <w:jc w:val="center"/>
              <w:rPr>
                <w:rFonts w:hint="eastAsia" w:cs="黑体"/>
                <w:color w:val="auto"/>
                <w:kern w:val="2"/>
                <w:sz w:val="18"/>
                <w:szCs w:val="18"/>
                <w:lang w:val="en-US" w:eastAsia="zh-CN" w:bidi="ar-SA"/>
              </w:rPr>
            </w:pPr>
            <w:r>
              <w:rPr>
                <w:rFonts w:hint="eastAsia" w:cs="黑体"/>
                <w:color w:val="auto"/>
                <w:kern w:val="2"/>
                <w:sz w:val="18"/>
                <w:szCs w:val="18"/>
                <w:lang w:val="en-US" w:eastAsia="zh-CN" w:bidi="ar-SA"/>
              </w:rPr>
              <w:t>工作计划</w:t>
            </w:r>
          </w:p>
          <w:p w14:paraId="06D56AFD">
            <w:pPr>
              <w:jc w:val="center"/>
              <w:rPr>
                <w:rFonts w:hint="eastAsia" w:ascii="Calibri" w:hAnsi="Calibri" w:eastAsia="宋体" w:cs="黑体"/>
                <w:color w:val="auto"/>
                <w:kern w:val="2"/>
                <w:sz w:val="18"/>
                <w:szCs w:val="18"/>
                <w:lang w:val="en-US" w:eastAsia="zh-CN" w:bidi="ar-SA"/>
              </w:rPr>
            </w:pPr>
            <w:r>
              <w:rPr>
                <w:rFonts w:hint="eastAsia" w:cs="黑体"/>
                <w:color w:val="auto"/>
                <w:kern w:val="2"/>
                <w:sz w:val="18"/>
                <w:szCs w:val="18"/>
                <w:lang w:val="en-US" w:eastAsia="zh-CN" w:bidi="ar-SA"/>
              </w:rPr>
              <w:t>会议纪要</w:t>
            </w:r>
          </w:p>
        </w:tc>
        <w:tc>
          <w:tcPr>
            <w:tcW w:w="449" w:type="dxa"/>
            <w:shd w:val="clear" w:color="auto" w:fill="auto"/>
            <w:vAlign w:val="center"/>
          </w:tcPr>
          <w:p w14:paraId="431EDA2B">
            <w:pPr>
              <w:jc w:val="center"/>
              <w:rPr>
                <w:rFonts w:hint="default" w:ascii="Calibri" w:hAnsi="Calibri" w:eastAsia="宋体" w:cs="黑体"/>
                <w:color w:val="auto"/>
                <w:kern w:val="2"/>
                <w:sz w:val="18"/>
                <w:szCs w:val="18"/>
                <w:lang w:val="en-US" w:eastAsia="zh-CN" w:bidi="ar-SA"/>
              </w:rPr>
            </w:pPr>
            <w:r>
              <w:rPr>
                <w:rFonts w:hint="eastAsia" w:cs="黑体"/>
                <w:color w:val="auto"/>
                <w:kern w:val="2"/>
                <w:sz w:val="18"/>
                <w:szCs w:val="18"/>
                <w:lang w:val="en-US" w:eastAsia="zh-CN" w:bidi="ar-SA"/>
              </w:rPr>
              <w:t>3</w:t>
            </w:r>
          </w:p>
        </w:tc>
        <w:tc>
          <w:tcPr>
            <w:tcW w:w="349" w:type="dxa"/>
          </w:tcPr>
          <w:p w14:paraId="384443EC">
            <w:pPr>
              <w:jc w:val="center"/>
              <w:rPr>
                <w:color w:val="auto"/>
                <w:sz w:val="18"/>
                <w:szCs w:val="18"/>
              </w:rPr>
            </w:pPr>
          </w:p>
        </w:tc>
        <w:tc>
          <w:tcPr>
            <w:tcW w:w="685" w:type="dxa"/>
          </w:tcPr>
          <w:p w14:paraId="45A4CEDE">
            <w:pPr>
              <w:jc w:val="center"/>
              <w:rPr>
                <w:color w:val="auto"/>
                <w:sz w:val="18"/>
                <w:szCs w:val="18"/>
              </w:rPr>
            </w:pPr>
          </w:p>
        </w:tc>
      </w:tr>
      <w:tr w14:paraId="5F6E8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exact"/>
        </w:trPr>
        <w:tc>
          <w:tcPr>
            <w:tcW w:w="681" w:type="dxa"/>
            <w:vMerge w:val="continue"/>
          </w:tcPr>
          <w:p w14:paraId="3F609521">
            <w:pPr>
              <w:rPr>
                <w:rFonts w:hint="eastAsia"/>
                <w:b/>
                <w:bCs/>
                <w:color w:val="auto"/>
                <w:sz w:val="18"/>
                <w:szCs w:val="18"/>
              </w:rPr>
            </w:pPr>
          </w:p>
        </w:tc>
        <w:tc>
          <w:tcPr>
            <w:tcW w:w="682" w:type="dxa"/>
            <w:vMerge w:val="continue"/>
            <w:vAlign w:val="center"/>
          </w:tcPr>
          <w:p w14:paraId="1B01BA48">
            <w:pPr>
              <w:jc w:val="center"/>
              <w:rPr>
                <w:rFonts w:hint="eastAsia"/>
                <w:color w:val="auto"/>
                <w:sz w:val="18"/>
                <w:szCs w:val="18"/>
              </w:rPr>
            </w:pPr>
          </w:p>
        </w:tc>
        <w:tc>
          <w:tcPr>
            <w:tcW w:w="5963" w:type="dxa"/>
            <w:vAlign w:val="center"/>
          </w:tcPr>
          <w:p w14:paraId="7CEBCE39">
            <w:pPr>
              <w:numPr>
                <w:ilvl w:val="0"/>
                <w:numId w:val="6"/>
              </w:numPr>
              <w:ind w:left="425" w:leftChars="0" w:hanging="425" w:firstLineChars="0"/>
              <w:jc w:val="both"/>
              <w:rPr>
                <w:rFonts w:hint="default" w:eastAsia="宋体"/>
                <w:color w:val="auto"/>
                <w:sz w:val="18"/>
                <w:szCs w:val="18"/>
                <w:lang w:val="en-US" w:eastAsia="zh-CN"/>
              </w:rPr>
            </w:pPr>
            <w:r>
              <w:rPr>
                <w:rFonts w:hint="eastAsia"/>
                <w:b/>
                <w:bCs/>
                <w:color w:val="auto"/>
                <w:sz w:val="18"/>
                <w:szCs w:val="18"/>
                <w:lang w:eastAsia="zh-CN"/>
              </w:rPr>
              <w:t>市直</w:t>
            </w:r>
            <w:r>
              <w:rPr>
                <w:rFonts w:hint="eastAsia"/>
                <w:b/>
                <w:bCs/>
                <w:color w:val="auto"/>
                <w:sz w:val="18"/>
                <w:szCs w:val="18"/>
                <w:lang w:val="en-US" w:eastAsia="zh-CN"/>
              </w:rPr>
              <w:t>10所公办学校</w:t>
            </w:r>
            <w:r>
              <w:rPr>
                <w:rFonts w:hint="eastAsia"/>
                <w:color w:val="auto"/>
                <w:sz w:val="18"/>
                <w:szCs w:val="18"/>
                <w:lang w:val="en-US" w:eastAsia="zh-CN"/>
              </w:rPr>
              <w:t>每个工作室三年专项经费支出总额不低于3万元（大于等于3万得3分，3万以下2万以上得2分，2万以下得1分，无支出不得分）</w:t>
            </w:r>
            <w:r>
              <w:rPr>
                <w:rFonts w:hint="eastAsia"/>
                <w:b/>
                <w:bCs/>
                <w:color w:val="auto"/>
                <w:sz w:val="18"/>
                <w:szCs w:val="18"/>
                <w:lang w:val="en-US" w:eastAsia="zh-CN"/>
              </w:rPr>
              <w:t>其他学校</w:t>
            </w:r>
            <w:r>
              <w:rPr>
                <w:rFonts w:hint="eastAsia"/>
                <w:color w:val="auto"/>
                <w:sz w:val="18"/>
                <w:szCs w:val="18"/>
                <w:lang w:val="en-US" w:eastAsia="zh-CN"/>
              </w:rPr>
              <w:t>工作室专项经费支出三年总额不低于9000元（大于等于9000元得3分，9000元以下6000以上得2分，6000元以下得1分，无支出不得分）</w:t>
            </w:r>
          </w:p>
        </w:tc>
        <w:tc>
          <w:tcPr>
            <w:tcW w:w="966" w:type="dxa"/>
            <w:vAlign w:val="center"/>
          </w:tcPr>
          <w:p w14:paraId="7AE399B0">
            <w:pPr>
              <w:jc w:val="center"/>
              <w:rPr>
                <w:rFonts w:hint="eastAsia"/>
                <w:color w:val="auto"/>
                <w:sz w:val="18"/>
                <w:szCs w:val="18"/>
                <w:lang w:eastAsia="zh-CN"/>
              </w:rPr>
            </w:pPr>
            <w:r>
              <w:rPr>
                <w:rFonts w:hint="eastAsia"/>
                <w:color w:val="auto"/>
                <w:sz w:val="18"/>
                <w:szCs w:val="18"/>
                <w:lang w:eastAsia="zh-CN"/>
              </w:rPr>
              <w:t>财务</w:t>
            </w:r>
          </w:p>
          <w:p w14:paraId="17CBC70C">
            <w:pPr>
              <w:jc w:val="center"/>
              <w:rPr>
                <w:rFonts w:hint="eastAsia" w:eastAsia="宋体"/>
                <w:color w:val="auto"/>
                <w:sz w:val="18"/>
                <w:szCs w:val="18"/>
                <w:lang w:eastAsia="zh-CN"/>
              </w:rPr>
            </w:pPr>
            <w:r>
              <w:rPr>
                <w:rFonts w:hint="eastAsia"/>
                <w:color w:val="auto"/>
                <w:sz w:val="18"/>
                <w:szCs w:val="18"/>
                <w:lang w:eastAsia="zh-CN"/>
              </w:rPr>
              <w:t>支付凭证</w:t>
            </w:r>
          </w:p>
        </w:tc>
        <w:tc>
          <w:tcPr>
            <w:tcW w:w="449" w:type="dxa"/>
            <w:vAlign w:val="center"/>
          </w:tcPr>
          <w:p w14:paraId="344044AC">
            <w:pPr>
              <w:jc w:val="center"/>
              <w:rPr>
                <w:rFonts w:hint="eastAsia" w:eastAsia="宋体"/>
                <w:color w:val="auto"/>
                <w:sz w:val="18"/>
                <w:szCs w:val="18"/>
                <w:lang w:val="en-US" w:eastAsia="zh-CN"/>
              </w:rPr>
            </w:pPr>
            <w:r>
              <w:rPr>
                <w:rFonts w:hint="eastAsia"/>
                <w:color w:val="auto"/>
                <w:sz w:val="18"/>
                <w:szCs w:val="18"/>
                <w:lang w:val="en-US" w:eastAsia="zh-CN"/>
              </w:rPr>
              <w:t>3</w:t>
            </w:r>
          </w:p>
        </w:tc>
        <w:tc>
          <w:tcPr>
            <w:tcW w:w="349" w:type="dxa"/>
          </w:tcPr>
          <w:p w14:paraId="44706C86">
            <w:pPr>
              <w:jc w:val="center"/>
              <w:rPr>
                <w:color w:val="auto"/>
                <w:sz w:val="18"/>
                <w:szCs w:val="18"/>
              </w:rPr>
            </w:pPr>
          </w:p>
        </w:tc>
        <w:tc>
          <w:tcPr>
            <w:tcW w:w="685" w:type="dxa"/>
          </w:tcPr>
          <w:p w14:paraId="5121FC34">
            <w:pPr>
              <w:jc w:val="center"/>
              <w:rPr>
                <w:color w:val="auto"/>
                <w:sz w:val="18"/>
                <w:szCs w:val="18"/>
              </w:rPr>
            </w:pPr>
          </w:p>
        </w:tc>
      </w:tr>
      <w:tr w14:paraId="0CDE7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681" w:type="dxa"/>
            <w:vMerge w:val="continue"/>
          </w:tcPr>
          <w:p w14:paraId="3787D6BD">
            <w:pPr>
              <w:rPr>
                <w:color w:val="auto"/>
                <w:sz w:val="18"/>
                <w:szCs w:val="18"/>
              </w:rPr>
            </w:pPr>
          </w:p>
        </w:tc>
        <w:tc>
          <w:tcPr>
            <w:tcW w:w="682" w:type="dxa"/>
            <w:vAlign w:val="center"/>
          </w:tcPr>
          <w:p w14:paraId="336D17E1">
            <w:pPr>
              <w:jc w:val="center"/>
              <w:rPr>
                <w:color w:val="auto"/>
                <w:sz w:val="18"/>
                <w:szCs w:val="18"/>
              </w:rPr>
            </w:pPr>
            <w:r>
              <w:rPr>
                <w:rFonts w:hint="eastAsia"/>
                <w:color w:val="auto"/>
                <w:sz w:val="18"/>
                <w:szCs w:val="18"/>
              </w:rPr>
              <w:t>制度</w:t>
            </w:r>
          </w:p>
          <w:p w14:paraId="5EC5AD60">
            <w:pPr>
              <w:jc w:val="center"/>
              <w:rPr>
                <w:color w:val="auto"/>
                <w:sz w:val="18"/>
                <w:szCs w:val="18"/>
              </w:rPr>
            </w:pPr>
            <w:r>
              <w:rPr>
                <w:rFonts w:hint="eastAsia"/>
                <w:color w:val="auto"/>
                <w:sz w:val="18"/>
                <w:szCs w:val="18"/>
              </w:rPr>
              <w:t>建设</w:t>
            </w:r>
          </w:p>
        </w:tc>
        <w:tc>
          <w:tcPr>
            <w:tcW w:w="5963" w:type="dxa"/>
            <w:vAlign w:val="center"/>
          </w:tcPr>
          <w:p w14:paraId="48E2A813">
            <w:pPr>
              <w:numPr>
                <w:ilvl w:val="0"/>
                <w:numId w:val="6"/>
              </w:numPr>
              <w:ind w:left="425" w:leftChars="0" w:hanging="425" w:firstLineChars="0"/>
              <w:jc w:val="both"/>
              <w:rPr>
                <w:color w:val="auto"/>
                <w:sz w:val="18"/>
                <w:szCs w:val="18"/>
              </w:rPr>
            </w:pPr>
            <w:r>
              <w:rPr>
                <w:rFonts w:hint="eastAsia"/>
                <w:color w:val="auto"/>
                <w:sz w:val="18"/>
                <w:szCs w:val="18"/>
              </w:rPr>
              <w:t>学习制度、活动制度、工作室成员考勤、考核与退出制度、经费使用制度</w:t>
            </w:r>
            <w:r>
              <w:rPr>
                <w:rFonts w:hint="eastAsia"/>
                <w:color w:val="auto"/>
                <w:sz w:val="18"/>
                <w:szCs w:val="18"/>
                <w:lang w:eastAsia="zh-CN"/>
              </w:rPr>
              <w:t>齐全；制度得到</w:t>
            </w:r>
            <w:r>
              <w:rPr>
                <w:rFonts w:hint="eastAsia"/>
                <w:color w:val="auto"/>
                <w:sz w:val="18"/>
                <w:szCs w:val="18"/>
                <w:lang w:val="en-US" w:eastAsia="zh-CN"/>
              </w:rPr>
              <w:t>有效</w:t>
            </w:r>
            <w:r>
              <w:rPr>
                <w:rFonts w:hint="eastAsia"/>
                <w:color w:val="auto"/>
                <w:sz w:val="18"/>
                <w:szCs w:val="18"/>
                <w:lang w:eastAsia="zh-CN"/>
              </w:rPr>
              <w:t>执行</w:t>
            </w:r>
          </w:p>
        </w:tc>
        <w:tc>
          <w:tcPr>
            <w:tcW w:w="966" w:type="dxa"/>
            <w:vAlign w:val="center"/>
          </w:tcPr>
          <w:p w14:paraId="7010489B">
            <w:pPr>
              <w:jc w:val="center"/>
              <w:rPr>
                <w:rFonts w:hint="eastAsia" w:eastAsia="宋体"/>
                <w:color w:val="auto"/>
                <w:sz w:val="18"/>
                <w:szCs w:val="18"/>
                <w:lang w:eastAsia="zh-CN"/>
              </w:rPr>
            </w:pPr>
            <w:r>
              <w:rPr>
                <w:rFonts w:hint="eastAsia"/>
                <w:color w:val="auto"/>
                <w:sz w:val="18"/>
                <w:szCs w:val="18"/>
                <w:lang w:eastAsia="zh-CN"/>
              </w:rPr>
              <w:t>相关资料</w:t>
            </w:r>
          </w:p>
        </w:tc>
        <w:tc>
          <w:tcPr>
            <w:tcW w:w="449" w:type="dxa"/>
            <w:vAlign w:val="center"/>
          </w:tcPr>
          <w:p w14:paraId="364DDB4D">
            <w:pPr>
              <w:jc w:val="center"/>
              <w:rPr>
                <w:rFonts w:hint="default" w:eastAsia="宋体"/>
                <w:color w:val="auto"/>
                <w:sz w:val="18"/>
                <w:szCs w:val="18"/>
                <w:lang w:val="en-US" w:eastAsia="zh-CN"/>
              </w:rPr>
            </w:pPr>
            <w:r>
              <w:rPr>
                <w:rFonts w:hint="eastAsia"/>
                <w:color w:val="auto"/>
                <w:sz w:val="18"/>
                <w:szCs w:val="18"/>
                <w:lang w:val="en-US" w:eastAsia="zh-CN"/>
              </w:rPr>
              <w:t>2</w:t>
            </w:r>
          </w:p>
        </w:tc>
        <w:tc>
          <w:tcPr>
            <w:tcW w:w="349" w:type="dxa"/>
          </w:tcPr>
          <w:p w14:paraId="5B66B9C9">
            <w:pPr>
              <w:jc w:val="center"/>
              <w:rPr>
                <w:color w:val="auto"/>
                <w:sz w:val="18"/>
                <w:szCs w:val="18"/>
              </w:rPr>
            </w:pPr>
          </w:p>
        </w:tc>
        <w:tc>
          <w:tcPr>
            <w:tcW w:w="685" w:type="dxa"/>
          </w:tcPr>
          <w:p w14:paraId="150D8EA5">
            <w:pPr>
              <w:jc w:val="center"/>
              <w:rPr>
                <w:color w:val="auto"/>
                <w:sz w:val="18"/>
                <w:szCs w:val="18"/>
              </w:rPr>
            </w:pPr>
          </w:p>
        </w:tc>
      </w:tr>
      <w:tr w14:paraId="13F2D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trPr>
        <w:tc>
          <w:tcPr>
            <w:tcW w:w="681" w:type="dxa"/>
            <w:vMerge w:val="continue"/>
          </w:tcPr>
          <w:p w14:paraId="486D64B1">
            <w:pPr>
              <w:rPr>
                <w:color w:val="auto"/>
                <w:sz w:val="18"/>
                <w:szCs w:val="18"/>
              </w:rPr>
            </w:pPr>
          </w:p>
        </w:tc>
        <w:tc>
          <w:tcPr>
            <w:tcW w:w="682" w:type="dxa"/>
            <w:vAlign w:val="center"/>
          </w:tcPr>
          <w:p w14:paraId="0E04857D">
            <w:pPr>
              <w:jc w:val="center"/>
              <w:rPr>
                <w:color w:val="auto"/>
                <w:sz w:val="18"/>
                <w:szCs w:val="18"/>
              </w:rPr>
            </w:pPr>
          </w:p>
          <w:p w14:paraId="58F54A4D">
            <w:pPr>
              <w:jc w:val="center"/>
              <w:rPr>
                <w:color w:val="auto"/>
                <w:sz w:val="18"/>
                <w:szCs w:val="18"/>
              </w:rPr>
            </w:pPr>
            <w:r>
              <w:rPr>
                <w:rFonts w:hint="eastAsia"/>
                <w:color w:val="auto"/>
                <w:sz w:val="18"/>
                <w:szCs w:val="18"/>
              </w:rPr>
              <w:t>队伍</w:t>
            </w:r>
          </w:p>
          <w:p w14:paraId="2CEF1745">
            <w:pPr>
              <w:jc w:val="center"/>
              <w:rPr>
                <w:rFonts w:hint="eastAsia" w:eastAsia="宋体"/>
                <w:color w:val="auto"/>
                <w:sz w:val="18"/>
                <w:szCs w:val="18"/>
                <w:lang w:val="en-US" w:eastAsia="zh-CN"/>
              </w:rPr>
            </w:pPr>
            <w:r>
              <w:rPr>
                <w:rFonts w:hint="eastAsia"/>
                <w:color w:val="auto"/>
                <w:sz w:val="18"/>
                <w:szCs w:val="18"/>
                <w:lang w:val="en-US" w:eastAsia="zh-CN"/>
              </w:rPr>
              <w:t>构成</w:t>
            </w:r>
          </w:p>
        </w:tc>
        <w:tc>
          <w:tcPr>
            <w:tcW w:w="5963" w:type="dxa"/>
            <w:vAlign w:val="center"/>
          </w:tcPr>
          <w:p w14:paraId="4DB3A485">
            <w:pPr>
              <w:numPr>
                <w:ilvl w:val="0"/>
                <w:numId w:val="6"/>
              </w:numPr>
              <w:ind w:left="425" w:leftChars="0" w:hanging="425" w:firstLineChars="0"/>
              <w:jc w:val="both"/>
              <w:rPr>
                <w:rFonts w:hint="eastAsia"/>
                <w:color w:val="auto"/>
                <w:sz w:val="18"/>
                <w:szCs w:val="18"/>
              </w:rPr>
            </w:pPr>
            <w:r>
              <w:rPr>
                <w:rFonts w:hint="eastAsia"/>
                <w:color w:val="auto"/>
                <w:sz w:val="18"/>
                <w:szCs w:val="18"/>
              </w:rPr>
              <w:t>主持人</w:t>
            </w:r>
            <w:r>
              <w:rPr>
                <w:rFonts w:hint="eastAsia"/>
                <w:color w:val="auto"/>
                <w:sz w:val="18"/>
                <w:szCs w:val="18"/>
                <w:lang w:eastAsia="zh-CN"/>
              </w:rPr>
              <w:t>和</w:t>
            </w:r>
            <w:r>
              <w:rPr>
                <w:rFonts w:hint="eastAsia"/>
                <w:color w:val="auto"/>
                <w:sz w:val="18"/>
                <w:szCs w:val="18"/>
              </w:rPr>
              <w:t>主持人助理</w:t>
            </w:r>
            <w:r>
              <w:rPr>
                <w:rFonts w:hint="eastAsia"/>
                <w:color w:val="auto"/>
                <w:sz w:val="18"/>
                <w:szCs w:val="18"/>
                <w:lang w:eastAsia="zh-CN"/>
              </w:rPr>
              <w:t>均为现任班主任，成员由优秀班主任、骨干班主任、青年班主任组成，结构合理，</w:t>
            </w:r>
            <w:r>
              <w:rPr>
                <w:rFonts w:hint="eastAsia"/>
                <w:color w:val="auto"/>
                <w:sz w:val="18"/>
                <w:szCs w:val="18"/>
              </w:rPr>
              <w:t>成员</w:t>
            </w:r>
            <w:r>
              <w:rPr>
                <w:rFonts w:hint="eastAsia"/>
                <w:color w:val="auto"/>
                <w:sz w:val="18"/>
                <w:szCs w:val="18"/>
                <w:lang w:eastAsia="zh-CN"/>
              </w:rPr>
              <w:t>人数</w:t>
            </w:r>
            <w:r>
              <w:rPr>
                <w:rFonts w:hint="eastAsia"/>
                <w:color w:val="auto"/>
                <w:sz w:val="18"/>
                <w:szCs w:val="18"/>
                <w:lang w:val="en-US" w:eastAsia="zh-CN"/>
              </w:rPr>
              <w:t>10-20</w:t>
            </w:r>
            <w:r>
              <w:rPr>
                <w:rFonts w:hint="eastAsia"/>
                <w:color w:val="auto"/>
                <w:sz w:val="18"/>
                <w:szCs w:val="18"/>
              </w:rPr>
              <w:t>人</w:t>
            </w:r>
          </w:p>
          <w:p w14:paraId="52F14283">
            <w:pPr>
              <w:numPr>
                <w:ilvl w:val="0"/>
                <w:numId w:val="6"/>
              </w:numPr>
              <w:ind w:left="425" w:leftChars="0" w:hanging="425" w:firstLineChars="0"/>
              <w:jc w:val="both"/>
              <w:rPr>
                <w:color w:val="auto"/>
                <w:sz w:val="18"/>
                <w:szCs w:val="18"/>
              </w:rPr>
            </w:pPr>
            <w:r>
              <w:rPr>
                <w:rFonts w:hint="eastAsia"/>
                <w:color w:val="auto"/>
                <w:sz w:val="18"/>
                <w:szCs w:val="18"/>
              </w:rPr>
              <w:t>聘校内德育导师2-3人（从校长、书记、德育副校长、政教主任中选聘）校外德育导师1-2人（</w:t>
            </w:r>
            <w:r>
              <w:rPr>
                <w:rFonts w:hint="eastAsia"/>
                <w:color w:val="auto"/>
                <w:sz w:val="18"/>
                <w:szCs w:val="18"/>
                <w:lang w:eastAsia="zh-CN"/>
              </w:rPr>
              <w:t>对</w:t>
            </w:r>
            <w:r>
              <w:rPr>
                <w:rFonts w:hint="eastAsia"/>
                <w:color w:val="auto"/>
                <w:sz w:val="18"/>
                <w:szCs w:val="18"/>
              </w:rPr>
              <w:t>中职班主任工作研究比较深入、理论水平较高）</w:t>
            </w:r>
          </w:p>
        </w:tc>
        <w:tc>
          <w:tcPr>
            <w:tcW w:w="966" w:type="dxa"/>
            <w:vAlign w:val="center"/>
          </w:tcPr>
          <w:p w14:paraId="3C384B85">
            <w:pPr>
              <w:jc w:val="center"/>
              <w:rPr>
                <w:color w:val="auto"/>
                <w:sz w:val="18"/>
                <w:szCs w:val="18"/>
              </w:rPr>
            </w:pPr>
          </w:p>
          <w:p w14:paraId="368A711B">
            <w:pPr>
              <w:jc w:val="center"/>
              <w:rPr>
                <w:rFonts w:hint="eastAsia"/>
                <w:color w:val="auto"/>
                <w:sz w:val="18"/>
                <w:szCs w:val="18"/>
                <w:lang w:eastAsia="zh-CN"/>
              </w:rPr>
            </w:pPr>
            <w:r>
              <w:rPr>
                <w:rFonts w:hint="eastAsia"/>
                <w:color w:val="auto"/>
                <w:sz w:val="18"/>
                <w:szCs w:val="18"/>
                <w:lang w:eastAsia="zh-CN"/>
              </w:rPr>
              <w:t>聘书</w:t>
            </w:r>
          </w:p>
          <w:p w14:paraId="1065184C">
            <w:pPr>
              <w:jc w:val="center"/>
              <w:rPr>
                <w:rFonts w:hint="eastAsia" w:eastAsia="宋体"/>
                <w:color w:val="auto"/>
                <w:sz w:val="18"/>
                <w:szCs w:val="18"/>
                <w:lang w:eastAsia="zh-CN"/>
              </w:rPr>
            </w:pPr>
            <w:r>
              <w:rPr>
                <w:rFonts w:hint="eastAsia"/>
                <w:color w:val="auto"/>
                <w:sz w:val="18"/>
                <w:szCs w:val="18"/>
                <w:lang w:eastAsia="zh-CN"/>
              </w:rPr>
              <w:t>荣誉证书</w:t>
            </w:r>
          </w:p>
        </w:tc>
        <w:tc>
          <w:tcPr>
            <w:tcW w:w="449" w:type="dxa"/>
            <w:vAlign w:val="center"/>
          </w:tcPr>
          <w:p w14:paraId="144BB402">
            <w:pPr>
              <w:jc w:val="center"/>
              <w:rPr>
                <w:color w:val="auto"/>
                <w:sz w:val="18"/>
                <w:szCs w:val="18"/>
              </w:rPr>
            </w:pPr>
          </w:p>
          <w:p w14:paraId="3617734F">
            <w:pPr>
              <w:jc w:val="center"/>
              <w:rPr>
                <w:rFonts w:hint="eastAsia" w:eastAsia="宋体"/>
                <w:color w:val="auto"/>
                <w:sz w:val="18"/>
                <w:szCs w:val="18"/>
                <w:lang w:val="en-US" w:eastAsia="zh-CN"/>
              </w:rPr>
            </w:pPr>
            <w:r>
              <w:rPr>
                <w:rFonts w:hint="eastAsia"/>
                <w:color w:val="auto"/>
                <w:sz w:val="18"/>
                <w:szCs w:val="18"/>
                <w:lang w:val="en-US" w:eastAsia="zh-CN"/>
              </w:rPr>
              <w:t>2</w:t>
            </w:r>
          </w:p>
        </w:tc>
        <w:tc>
          <w:tcPr>
            <w:tcW w:w="349" w:type="dxa"/>
          </w:tcPr>
          <w:p w14:paraId="68359CE2">
            <w:pPr>
              <w:jc w:val="center"/>
              <w:rPr>
                <w:color w:val="auto"/>
                <w:sz w:val="18"/>
                <w:szCs w:val="18"/>
              </w:rPr>
            </w:pPr>
          </w:p>
        </w:tc>
        <w:tc>
          <w:tcPr>
            <w:tcW w:w="685" w:type="dxa"/>
          </w:tcPr>
          <w:p w14:paraId="5C3E6B85">
            <w:pPr>
              <w:jc w:val="center"/>
              <w:rPr>
                <w:color w:val="auto"/>
                <w:sz w:val="18"/>
                <w:szCs w:val="18"/>
              </w:rPr>
            </w:pPr>
          </w:p>
        </w:tc>
      </w:tr>
      <w:tr w14:paraId="50526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exact"/>
        </w:trPr>
        <w:tc>
          <w:tcPr>
            <w:tcW w:w="681" w:type="dxa"/>
            <w:vMerge w:val="continue"/>
          </w:tcPr>
          <w:p w14:paraId="7CD8241B">
            <w:pPr>
              <w:rPr>
                <w:color w:val="auto"/>
                <w:sz w:val="18"/>
                <w:szCs w:val="18"/>
              </w:rPr>
            </w:pPr>
          </w:p>
        </w:tc>
        <w:tc>
          <w:tcPr>
            <w:tcW w:w="682" w:type="dxa"/>
            <w:vAlign w:val="center"/>
          </w:tcPr>
          <w:p w14:paraId="6A802923">
            <w:pPr>
              <w:jc w:val="center"/>
              <w:rPr>
                <w:color w:val="auto"/>
                <w:sz w:val="18"/>
                <w:szCs w:val="18"/>
              </w:rPr>
            </w:pPr>
            <w:r>
              <w:rPr>
                <w:rFonts w:hint="eastAsia"/>
                <w:color w:val="auto"/>
                <w:sz w:val="18"/>
                <w:szCs w:val="18"/>
              </w:rPr>
              <w:t>计划</w:t>
            </w:r>
          </w:p>
          <w:p w14:paraId="23517720">
            <w:pPr>
              <w:jc w:val="center"/>
              <w:rPr>
                <w:color w:val="auto"/>
                <w:sz w:val="18"/>
                <w:szCs w:val="18"/>
              </w:rPr>
            </w:pPr>
            <w:r>
              <w:rPr>
                <w:rFonts w:hint="eastAsia"/>
                <w:color w:val="auto"/>
                <w:sz w:val="18"/>
                <w:szCs w:val="18"/>
              </w:rPr>
              <w:t>总结</w:t>
            </w:r>
          </w:p>
        </w:tc>
        <w:tc>
          <w:tcPr>
            <w:tcW w:w="5963" w:type="dxa"/>
            <w:vAlign w:val="center"/>
          </w:tcPr>
          <w:p w14:paraId="0E59F478">
            <w:pPr>
              <w:numPr>
                <w:ilvl w:val="0"/>
                <w:numId w:val="6"/>
              </w:numPr>
              <w:ind w:left="425" w:leftChars="0" w:hanging="425" w:firstLineChars="0"/>
              <w:jc w:val="both"/>
              <w:rPr>
                <w:rFonts w:hint="eastAsia"/>
                <w:color w:val="auto"/>
                <w:sz w:val="18"/>
                <w:szCs w:val="18"/>
              </w:rPr>
            </w:pPr>
            <w:r>
              <w:rPr>
                <w:rFonts w:hint="eastAsia"/>
                <w:color w:val="auto"/>
                <w:sz w:val="18"/>
                <w:szCs w:val="18"/>
                <w:lang w:val="en-US" w:eastAsia="zh-CN"/>
              </w:rPr>
              <w:t xml:space="preserve"> 3年</w:t>
            </w:r>
            <w:r>
              <w:rPr>
                <w:rFonts w:hint="eastAsia"/>
                <w:color w:val="auto"/>
                <w:sz w:val="18"/>
                <w:szCs w:val="18"/>
              </w:rPr>
              <w:t>完善合理、操作性强的学年度</w:t>
            </w:r>
            <w:r>
              <w:rPr>
                <w:rFonts w:hint="eastAsia"/>
                <w:color w:val="auto"/>
                <w:sz w:val="18"/>
                <w:szCs w:val="18"/>
                <w:lang w:val="en-US" w:eastAsia="zh-CN"/>
              </w:rPr>
              <w:t>工作室</w:t>
            </w:r>
            <w:r>
              <w:rPr>
                <w:rFonts w:hint="eastAsia"/>
                <w:color w:val="auto"/>
                <w:sz w:val="18"/>
                <w:szCs w:val="18"/>
              </w:rPr>
              <w:t>工作计划</w:t>
            </w:r>
          </w:p>
          <w:p w14:paraId="373DBB0E">
            <w:pPr>
              <w:numPr>
                <w:ilvl w:val="0"/>
                <w:numId w:val="6"/>
              </w:numPr>
              <w:ind w:left="425" w:leftChars="0" w:hanging="425" w:firstLineChars="0"/>
              <w:jc w:val="both"/>
              <w:rPr>
                <w:color w:val="auto"/>
                <w:sz w:val="18"/>
                <w:szCs w:val="18"/>
              </w:rPr>
            </w:pPr>
            <w:r>
              <w:rPr>
                <w:rFonts w:hint="eastAsia"/>
                <w:color w:val="auto"/>
                <w:sz w:val="18"/>
                <w:szCs w:val="18"/>
                <w:lang w:val="en-US" w:eastAsia="zh-CN"/>
              </w:rPr>
              <w:t xml:space="preserve"> 3年</w:t>
            </w:r>
            <w:r>
              <w:rPr>
                <w:rFonts w:hint="eastAsia"/>
                <w:color w:val="auto"/>
                <w:sz w:val="18"/>
                <w:szCs w:val="18"/>
              </w:rPr>
              <w:t>高质量的</w:t>
            </w:r>
            <w:r>
              <w:rPr>
                <w:rFonts w:hint="eastAsia"/>
                <w:color w:val="auto"/>
                <w:sz w:val="18"/>
                <w:szCs w:val="18"/>
                <w:lang w:val="en-US" w:eastAsia="zh-CN"/>
              </w:rPr>
              <w:t>工作室</w:t>
            </w:r>
            <w:r>
              <w:rPr>
                <w:rFonts w:hint="eastAsia"/>
                <w:color w:val="auto"/>
                <w:sz w:val="18"/>
                <w:szCs w:val="18"/>
              </w:rPr>
              <w:t>工作总结</w:t>
            </w:r>
          </w:p>
        </w:tc>
        <w:tc>
          <w:tcPr>
            <w:tcW w:w="966" w:type="dxa"/>
            <w:vAlign w:val="center"/>
          </w:tcPr>
          <w:p w14:paraId="7A8AEA72">
            <w:pPr>
              <w:jc w:val="center"/>
              <w:rPr>
                <w:rFonts w:hint="eastAsia" w:eastAsia="宋体"/>
                <w:color w:val="auto"/>
                <w:sz w:val="18"/>
                <w:szCs w:val="18"/>
                <w:lang w:eastAsia="zh-CN"/>
              </w:rPr>
            </w:pPr>
            <w:r>
              <w:rPr>
                <w:rFonts w:hint="eastAsia"/>
                <w:color w:val="auto"/>
                <w:sz w:val="18"/>
                <w:szCs w:val="18"/>
                <w:lang w:eastAsia="zh-CN"/>
              </w:rPr>
              <w:t>计划总结</w:t>
            </w:r>
          </w:p>
        </w:tc>
        <w:tc>
          <w:tcPr>
            <w:tcW w:w="449" w:type="dxa"/>
            <w:vAlign w:val="center"/>
          </w:tcPr>
          <w:p w14:paraId="61F12321">
            <w:pPr>
              <w:jc w:val="center"/>
              <w:rPr>
                <w:color w:val="auto"/>
                <w:sz w:val="18"/>
                <w:szCs w:val="18"/>
              </w:rPr>
            </w:pPr>
            <w:r>
              <w:rPr>
                <w:rFonts w:hint="eastAsia"/>
                <w:color w:val="auto"/>
                <w:sz w:val="18"/>
                <w:szCs w:val="18"/>
              </w:rPr>
              <w:t>2</w:t>
            </w:r>
          </w:p>
        </w:tc>
        <w:tc>
          <w:tcPr>
            <w:tcW w:w="349" w:type="dxa"/>
          </w:tcPr>
          <w:p w14:paraId="133EED4C">
            <w:pPr>
              <w:jc w:val="center"/>
              <w:rPr>
                <w:color w:val="auto"/>
                <w:sz w:val="18"/>
                <w:szCs w:val="18"/>
              </w:rPr>
            </w:pPr>
          </w:p>
        </w:tc>
        <w:tc>
          <w:tcPr>
            <w:tcW w:w="685" w:type="dxa"/>
          </w:tcPr>
          <w:p w14:paraId="6BE2B77E">
            <w:pPr>
              <w:jc w:val="center"/>
              <w:rPr>
                <w:color w:val="auto"/>
                <w:sz w:val="18"/>
                <w:szCs w:val="18"/>
              </w:rPr>
            </w:pPr>
          </w:p>
        </w:tc>
      </w:tr>
      <w:tr w14:paraId="104D7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exact"/>
        </w:trPr>
        <w:tc>
          <w:tcPr>
            <w:tcW w:w="681" w:type="dxa"/>
            <w:vMerge w:val="continue"/>
          </w:tcPr>
          <w:p w14:paraId="0383B89C">
            <w:pPr>
              <w:rPr>
                <w:color w:val="auto"/>
                <w:sz w:val="18"/>
                <w:szCs w:val="18"/>
              </w:rPr>
            </w:pPr>
          </w:p>
        </w:tc>
        <w:tc>
          <w:tcPr>
            <w:tcW w:w="682" w:type="dxa"/>
            <w:vAlign w:val="center"/>
          </w:tcPr>
          <w:p w14:paraId="4CFD62DA">
            <w:pPr>
              <w:jc w:val="both"/>
              <w:rPr>
                <w:color w:val="auto"/>
                <w:sz w:val="18"/>
                <w:szCs w:val="18"/>
              </w:rPr>
            </w:pPr>
            <w:r>
              <w:rPr>
                <w:rFonts w:hint="eastAsia"/>
                <w:color w:val="auto"/>
                <w:sz w:val="18"/>
                <w:szCs w:val="18"/>
              </w:rPr>
              <w:t>以赛</w:t>
            </w:r>
          </w:p>
          <w:p w14:paraId="3D5E1FC6">
            <w:pPr>
              <w:jc w:val="both"/>
              <w:rPr>
                <w:color w:val="auto"/>
                <w:sz w:val="18"/>
                <w:szCs w:val="18"/>
              </w:rPr>
            </w:pPr>
            <w:r>
              <w:rPr>
                <w:rFonts w:hint="eastAsia"/>
                <w:color w:val="auto"/>
                <w:sz w:val="18"/>
                <w:szCs w:val="18"/>
              </w:rPr>
              <w:t>促建</w:t>
            </w:r>
          </w:p>
        </w:tc>
        <w:tc>
          <w:tcPr>
            <w:tcW w:w="5963" w:type="dxa"/>
            <w:vAlign w:val="center"/>
          </w:tcPr>
          <w:p w14:paraId="4E637E59">
            <w:pPr>
              <w:numPr>
                <w:ilvl w:val="0"/>
                <w:numId w:val="6"/>
              </w:numPr>
              <w:ind w:left="425" w:leftChars="0" w:hanging="425" w:firstLineChars="0"/>
              <w:jc w:val="both"/>
              <w:rPr>
                <w:rFonts w:hint="eastAsia" w:eastAsia="宋体"/>
                <w:color w:val="auto"/>
                <w:sz w:val="18"/>
                <w:szCs w:val="18"/>
                <w:lang w:eastAsia="zh-CN"/>
              </w:rPr>
            </w:pPr>
            <w:r>
              <w:rPr>
                <w:rFonts w:hint="eastAsia"/>
                <w:color w:val="auto"/>
                <w:sz w:val="18"/>
                <w:szCs w:val="18"/>
                <w:lang w:val="en-US" w:eastAsia="zh-CN"/>
              </w:rPr>
              <w:t>每年各</w:t>
            </w:r>
            <w:r>
              <w:rPr>
                <w:rFonts w:hint="eastAsia"/>
                <w:color w:val="auto"/>
                <w:sz w:val="18"/>
                <w:szCs w:val="18"/>
              </w:rPr>
              <w:t>举办1次校级班主任业务能力比赛（参照市赛方案）</w:t>
            </w:r>
            <w:r>
              <w:rPr>
                <w:rFonts w:hint="eastAsia"/>
                <w:color w:val="auto"/>
                <w:sz w:val="18"/>
                <w:szCs w:val="18"/>
                <w:lang w:eastAsia="zh-CN"/>
              </w:rPr>
              <w:t>，并进行校内表彰。（提供</w:t>
            </w:r>
            <w:r>
              <w:rPr>
                <w:rFonts w:hint="eastAsia"/>
                <w:color w:val="auto"/>
                <w:sz w:val="18"/>
                <w:szCs w:val="18"/>
                <w:lang w:val="en-US" w:eastAsia="zh-CN"/>
              </w:rPr>
              <w:t>2022年、2023年、2024年</w:t>
            </w:r>
            <w:r>
              <w:rPr>
                <w:rFonts w:hint="eastAsia"/>
                <w:color w:val="auto"/>
                <w:sz w:val="18"/>
                <w:szCs w:val="18"/>
                <w:lang w:eastAsia="zh-CN"/>
              </w:rPr>
              <w:t>校级比赛文件和表彰文件各</w:t>
            </w:r>
            <w:r>
              <w:rPr>
                <w:rFonts w:hint="eastAsia"/>
                <w:color w:val="auto"/>
                <w:sz w:val="18"/>
                <w:szCs w:val="18"/>
                <w:lang w:val="en-US" w:eastAsia="zh-CN"/>
              </w:rPr>
              <w:t>1</w:t>
            </w:r>
            <w:r>
              <w:rPr>
                <w:rFonts w:hint="eastAsia"/>
                <w:color w:val="auto"/>
                <w:sz w:val="18"/>
                <w:szCs w:val="18"/>
                <w:lang w:eastAsia="zh-CN"/>
              </w:rPr>
              <w:t>份，比赛开幕式、现场、表彰仪式照片各</w:t>
            </w:r>
            <w:r>
              <w:rPr>
                <w:rFonts w:hint="eastAsia"/>
                <w:color w:val="auto"/>
                <w:sz w:val="18"/>
                <w:szCs w:val="18"/>
                <w:lang w:val="en-US" w:eastAsia="zh-CN"/>
              </w:rPr>
              <w:t>1</w:t>
            </w:r>
            <w:r>
              <w:rPr>
                <w:rFonts w:hint="eastAsia"/>
                <w:color w:val="auto"/>
                <w:sz w:val="18"/>
                <w:szCs w:val="18"/>
                <w:lang w:eastAsia="zh-CN"/>
              </w:rPr>
              <w:t>张。举办</w:t>
            </w:r>
            <w:r>
              <w:rPr>
                <w:rFonts w:hint="eastAsia"/>
                <w:color w:val="auto"/>
                <w:sz w:val="18"/>
                <w:szCs w:val="18"/>
                <w:lang w:val="en-US" w:eastAsia="zh-CN"/>
              </w:rPr>
              <w:t>1次得2分</w:t>
            </w:r>
            <w:r>
              <w:rPr>
                <w:rFonts w:hint="eastAsia"/>
                <w:color w:val="auto"/>
                <w:sz w:val="18"/>
                <w:szCs w:val="18"/>
                <w:lang w:eastAsia="zh-CN"/>
              </w:rPr>
              <w:t>）</w:t>
            </w:r>
          </w:p>
        </w:tc>
        <w:tc>
          <w:tcPr>
            <w:tcW w:w="966" w:type="dxa"/>
            <w:vAlign w:val="center"/>
          </w:tcPr>
          <w:p w14:paraId="5515498A">
            <w:pPr>
              <w:jc w:val="both"/>
              <w:rPr>
                <w:rFonts w:hint="eastAsia" w:eastAsia="宋体"/>
                <w:color w:val="auto"/>
                <w:sz w:val="18"/>
                <w:szCs w:val="18"/>
                <w:lang w:eastAsia="zh-CN"/>
              </w:rPr>
            </w:pPr>
            <w:r>
              <w:rPr>
                <w:rFonts w:hint="eastAsia"/>
                <w:color w:val="auto"/>
                <w:sz w:val="18"/>
                <w:szCs w:val="18"/>
                <w:lang w:eastAsia="zh-CN"/>
              </w:rPr>
              <w:t>比赛资料</w:t>
            </w:r>
          </w:p>
        </w:tc>
        <w:tc>
          <w:tcPr>
            <w:tcW w:w="449" w:type="dxa"/>
            <w:vAlign w:val="center"/>
          </w:tcPr>
          <w:p w14:paraId="53109362">
            <w:pPr>
              <w:jc w:val="center"/>
              <w:rPr>
                <w:rFonts w:hint="eastAsia" w:eastAsia="宋体"/>
                <w:color w:val="auto"/>
                <w:sz w:val="18"/>
                <w:szCs w:val="18"/>
                <w:lang w:val="en-US" w:eastAsia="zh-CN"/>
              </w:rPr>
            </w:pPr>
            <w:r>
              <w:rPr>
                <w:rFonts w:hint="eastAsia"/>
                <w:color w:val="auto"/>
                <w:sz w:val="18"/>
                <w:szCs w:val="18"/>
                <w:lang w:val="en-US" w:eastAsia="zh-CN"/>
              </w:rPr>
              <w:t>6</w:t>
            </w:r>
          </w:p>
        </w:tc>
        <w:tc>
          <w:tcPr>
            <w:tcW w:w="349" w:type="dxa"/>
          </w:tcPr>
          <w:p w14:paraId="22194D0D">
            <w:pPr>
              <w:jc w:val="center"/>
              <w:rPr>
                <w:color w:val="auto"/>
                <w:sz w:val="18"/>
                <w:szCs w:val="18"/>
              </w:rPr>
            </w:pPr>
          </w:p>
        </w:tc>
        <w:tc>
          <w:tcPr>
            <w:tcW w:w="685" w:type="dxa"/>
          </w:tcPr>
          <w:p w14:paraId="368379D0">
            <w:pPr>
              <w:jc w:val="center"/>
              <w:rPr>
                <w:color w:val="auto"/>
                <w:sz w:val="18"/>
                <w:szCs w:val="18"/>
              </w:rPr>
            </w:pPr>
          </w:p>
        </w:tc>
      </w:tr>
      <w:tr w14:paraId="019C7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exact"/>
        </w:trPr>
        <w:tc>
          <w:tcPr>
            <w:tcW w:w="681" w:type="dxa"/>
            <w:vMerge w:val="continue"/>
          </w:tcPr>
          <w:p w14:paraId="3831DEA4">
            <w:pPr>
              <w:rPr>
                <w:color w:val="auto"/>
                <w:sz w:val="18"/>
                <w:szCs w:val="18"/>
              </w:rPr>
            </w:pPr>
          </w:p>
        </w:tc>
        <w:tc>
          <w:tcPr>
            <w:tcW w:w="682" w:type="dxa"/>
            <w:vAlign w:val="center"/>
          </w:tcPr>
          <w:p w14:paraId="50DF592F">
            <w:pPr>
              <w:jc w:val="center"/>
              <w:rPr>
                <w:color w:val="auto"/>
                <w:sz w:val="18"/>
                <w:szCs w:val="18"/>
              </w:rPr>
            </w:pPr>
            <w:r>
              <w:rPr>
                <w:rFonts w:hint="eastAsia"/>
                <w:color w:val="auto"/>
                <w:sz w:val="18"/>
                <w:szCs w:val="18"/>
              </w:rPr>
              <w:t>研讨</w:t>
            </w:r>
          </w:p>
          <w:p w14:paraId="2ADD1C22">
            <w:pPr>
              <w:jc w:val="center"/>
              <w:rPr>
                <w:color w:val="auto"/>
                <w:sz w:val="18"/>
                <w:szCs w:val="18"/>
              </w:rPr>
            </w:pPr>
            <w:r>
              <w:rPr>
                <w:rFonts w:hint="eastAsia"/>
                <w:color w:val="auto"/>
                <w:sz w:val="18"/>
                <w:szCs w:val="18"/>
              </w:rPr>
              <w:t>活动</w:t>
            </w:r>
          </w:p>
          <w:p w14:paraId="11953B16">
            <w:pPr>
              <w:jc w:val="center"/>
              <w:rPr>
                <w:color w:val="auto"/>
                <w:sz w:val="18"/>
                <w:szCs w:val="18"/>
              </w:rPr>
            </w:pPr>
          </w:p>
        </w:tc>
        <w:tc>
          <w:tcPr>
            <w:tcW w:w="5963" w:type="dxa"/>
            <w:vAlign w:val="center"/>
          </w:tcPr>
          <w:p w14:paraId="35C4A9D5">
            <w:pPr>
              <w:numPr>
                <w:ilvl w:val="0"/>
                <w:numId w:val="6"/>
              </w:numPr>
              <w:ind w:left="425" w:leftChars="0" w:hanging="425" w:firstLineChars="0"/>
              <w:jc w:val="both"/>
              <w:rPr>
                <w:rFonts w:hint="default"/>
                <w:color w:val="auto"/>
                <w:sz w:val="18"/>
                <w:szCs w:val="18"/>
                <w:lang w:val="en-US" w:eastAsia="zh-CN"/>
              </w:rPr>
            </w:pPr>
            <w:r>
              <w:rPr>
                <w:rFonts w:hint="eastAsia"/>
                <w:color w:val="auto"/>
                <w:sz w:val="18"/>
                <w:szCs w:val="18"/>
                <w:lang w:eastAsia="zh-CN"/>
              </w:rPr>
              <w:t>开展校级主题研讨活动、沙龙活动（每次</w:t>
            </w:r>
            <w:r>
              <w:rPr>
                <w:rFonts w:hint="eastAsia"/>
                <w:color w:val="auto"/>
                <w:sz w:val="18"/>
                <w:szCs w:val="18"/>
                <w:lang w:val="en-US" w:eastAsia="zh-CN"/>
              </w:rPr>
              <w:t>1分，上限6分</w:t>
            </w:r>
            <w:r>
              <w:rPr>
                <w:rFonts w:hint="eastAsia"/>
                <w:color w:val="auto"/>
                <w:sz w:val="18"/>
                <w:szCs w:val="18"/>
                <w:lang w:eastAsia="zh-CN"/>
              </w:rPr>
              <w:t>）</w:t>
            </w:r>
          </w:p>
          <w:p w14:paraId="27442488">
            <w:pPr>
              <w:numPr>
                <w:ilvl w:val="0"/>
                <w:numId w:val="6"/>
              </w:numPr>
              <w:ind w:left="425" w:leftChars="0" w:hanging="425" w:firstLineChars="0"/>
              <w:jc w:val="both"/>
              <w:rPr>
                <w:rFonts w:hint="default" w:eastAsia="宋体"/>
                <w:color w:val="auto"/>
                <w:sz w:val="18"/>
                <w:szCs w:val="18"/>
                <w:lang w:val="en-US" w:eastAsia="zh-CN"/>
              </w:rPr>
            </w:pPr>
            <w:r>
              <w:rPr>
                <w:rFonts w:hint="eastAsia"/>
                <w:color w:val="auto"/>
                <w:sz w:val="18"/>
                <w:szCs w:val="18"/>
              </w:rPr>
              <w:t>组织面向全市的班主任工作主题研讨活动</w:t>
            </w:r>
            <w:r>
              <w:rPr>
                <w:rFonts w:hint="eastAsia"/>
                <w:color w:val="auto"/>
                <w:sz w:val="18"/>
                <w:szCs w:val="18"/>
                <w:lang w:eastAsia="zh-CN"/>
              </w:rPr>
              <w:t>（每次</w:t>
            </w:r>
            <w:r>
              <w:rPr>
                <w:rFonts w:hint="eastAsia"/>
                <w:color w:val="auto"/>
                <w:sz w:val="18"/>
                <w:szCs w:val="18"/>
                <w:lang w:val="en-US" w:eastAsia="zh-CN"/>
              </w:rPr>
              <w:t>2分，上限4分</w:t>
            </w:r>
            <w:r>
              <w:rPr>
                <w:rFonts w:hint="eastAsia"/>
                <w:color w:val="auto"/>
                <w:sz w:val="18"/>
                <w:szCs w:val="18"/>
                <w:lang w:eastAsia="zh-CN"/>
              </w:rPr>
              <w:t>）</w:t>
            </w:r>
          </w:p>
        </w:tc>
        <w:tc>
          <w:tcPr>
            <w:tcW w:w="966" w:type="dxa"/>
            <w:vAlign w:val="center"/>
          </w:tcPr>
          <w:p w14:paraId="7624FA16">
            <w:pPr>
              <w:jc w:val="both"/>
              <w:rPr>
                <w:color w:val="auto"/>
                <w:sz w:val="18"/>
                <w:szCs w:val="18"/>
              </w:rPr>
            </w:pPr>
            <w:r>
              <w:rPr>
                <w:rFonts w:hint="eastAsia"/>
                <w:color w:val="auto"/>
                <w:sz w:val="18"/>
                <w:szCs w:val="18"/>
                <w:lang w:eastAsia="zh-CN"/>
              </w:rPr>
              <w:t>活动</w:t>
            </w:r>
            <w:r>
              <w:rPr>
                <w:rFonts w:hint="eastAsia"/>
                <w:color w:val="auto"/>
                <w:sz w:val="18"/>
                <w:szCs w:val="18"/>
              </w:rPr>
              <w:t>资料</w:t>
            </w:r>
          </w:p>
        </w:tc>
        <w:tc>
          <w:tcPr>
            <w:tcW w:w="449" w:type="dxa"/>
            <w:vAlign w:val="center"/>
          </w:tcPr>
          <w:p w14:paraId="79B4974C">
            <w:pPr>
              <w:jc w:val="center"/>
              <w:rPr>
                <w:color w:val="auto"/>
                <w:sz w:val="18"/>
                <w:szCs w:val="18"/>
              </w:rPr>
            </w:pPr>
            <w:r>
              <w:rPr>
                <w:rFonts w:hint="eastAsia"/>
                <w:color w:val="auto"/>
                <w:sz w:val="18"/>
                <w:szCs w:val="18"/>
              </w:rPr>
              <w:t>10</w:t>
            </w:r>
          </w:p>
        </w:tc>
        <w:tc>
          <w:tcPr>
            <w:tcW w:w="349" w:type="dxa"/>
          </w:tcPr>
          <w:p w14:paraId="7B2376E6">
            <w:pPr>
              <w:jc w:val="center"/>
              <w:rPr>
                <w:color w:val="auto"/>
                <w:sz w:val="18"/>
                <w:szCs w:val="18"/>
              </w:rPr>
            </w:pPr>
          </w:p>
        </w:tc>
        <w:tc>
          <w:tcPr>
            <w:tcW w:w="685" w:type="dxa"/>
          </w:tcPr>
          <w:p w14:paraId="644A0739">
            <w:pPr>
              <w:jc w:val="center"/>
              <w:rPr>
                <w:color w:val="auto"/>
                <w:sz w:val="18"/>
                <w:szCs w:val="18"/>
              </w:rPr>
            </w:pPr>
          </w:p>
        </w:tc>
      </w:tr>
      <w:tr w14:paraId="11B0E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trPr>
        <w:tc>
          <w:tcPr>
            <w:tcW w:w="681" w:type="dxa"/>
            <w:vMerge w:val="continue"/>
          </w:tcPr>
          <w:p w14:paraId="1806413A">
            <w:pPr>
              <w:rPr>
                <w:color w:val="auto"/>
                <w:sz w:val="18"/>
                <w:szCs w:val="18"/>
              </w:rPr>
            </w:pPr>
          </w:p>
        </w:tc>
        <w:tc>
          <w:tcPr>
            <w:tcW w:w="682" w:type="dxa"/>
            <w:vMerge w:val="restart"/>
            <w:vAlign w:val="center"/>
          </w:tcPr>
          <w:p w14:paraId="4BAC48E2">
            <w:pPr>
              <w:jc w:val="center"/>
              <w:rPr>
                <w:color w:val="auto"/>
                <w:sz w:val="18"/>
                <w:szCs w:val="18"/>
              </w:rPr>
            </w:pPr>
            <w:r>
              <w:rPr>
                <w:rFonts w:hint="eastAsia"/>
                <w:color w:val="auto"/>
                <w:sz w:val="18"/>
                <w:szCs w:val="18"/>
              </w:rPr>
              <w:t>主题</w:t>
            </w:r>
          </w:p>
          <w:p w14:paraId="23236E27">
            <w:pPr>
              <w:jc w:val="center"/>
              <w:rPr>
                <w:color w:val="auto"/>
                <w:sz w:val="18"/>
                <w:szCs w:val="18"/>
              </w:rPr>
            </w:pPr>
            <w:r>
              <w:rPr>
                <w:rFonts w:hint="eastAsia"/>
                <w:color w:val="auto"/>
                <w:sz w:val="18"/>
                <w:szCs w:val="18"/>
              </w:rPr>
              <w:t>班会</w:t>
            </w:r>
          </w:p>
        </w:tc>
        <w:tc>
          <w:tcPr>
            <w:tcW w:w="5963" w:type="dxa"/>
            <w:vAlign w:val="center"/>
          </w:tcPr>
          <w:p w14:paraId="1A572CED">
            <w:pPr>
              <w:numPr>
                <w:ilvl w:val="0"/>
                <w:numId w:val="6"/>
              </w:numPr>
              <w:ind w:left="425" w:leftChars="0" w:hanging="425" w:firstLineChars="0"/>
              <w:jc w:val="both"/>
              <w:rPr>
                <w:rFonts w:hint="eastAsia" w:eastAsia="宋体"/>
                <w:color w:val="auto"/>
                <w:sz w:val="18"/>
                <w:szCs w:val="18"/>
                <w:lang w:eastAsia="zh-CN"/>
              </w:rPr>
            </w:pPr>
            <w:r>
              <w:rPr>
                <w:rFonts w:hint="eastAsia"/>
                <w:color w:val="auto"/>
                <w:sz w:val="18"/>
                <w:szCs w:val="18"/>
              </w:rPr>
              <w:t>班会课有总体规划与安排，开展共同备课、资源共享、互相观摩等活动</w:t>
            </w:r>
            <w:r>
              <w:rPr>
                <w:rFonts w:hint="eastAsia"/>
                <w:color w:val="auto"/>
                <w:sz w:val="18"/>
                <w:szCs w:val="18"/>
                <w:lang w:eastAsia="zh-CN"/>
              </w:rPr>
              <w:t>（每年</w:t>
            </w:r>
            <w:r>
              <w:rPr>
                <w:rFonts w:hint="eastAsia"/>
                <w:color w:val="auto"/>
                <w:sz w:val="18"/>
                <w:szCs w:val="18"/>
                <w:lang w:val="en-US" w:eastAsia="zh-CN"/>
              </w:rPr>
              <w:t>1分</w:t>
            </w:r>
            <w:r>
              <w:rPr>
                <w:rFonts w:hint="eastAsia"/>
                <w:color w:val="auto"/>
                <w:sz w:val="18"/>
                <w:szCs w:val="18"/>
                <w:lang w:eastAsia="zh-CN"/>
              </w:rPr>
              <w:t>）</w:t>
            </w:r>
          </w:p>
        </w:tc>
        <w:tc>
          <w:tcPr>
            <w:tcW w:w="966" w:type="dxa"/>
            <w:vAlign w:val="center"/>
          </w:tcPr>
          <w:p w14:paraId="755A7E84">
            <w:pPr>
              <w:jc w:val="center"/>
              <w:rPr>
                <w:rFonts w:hint="eastAsia" w:eastAsia="宋体"/>
                <w:color w:val="auto"/>
                <w:sz w:val="18"/>
                <w:szCs w:val="18"/>
                <w:lang w:eastAsia="zh-CN"/>
              </w:rPr>
            </w:pPr>
            <w:r>
              <w:rPr>
                <w:rFonts w:hint="eastAsia"/>
                <w:color w:val="auto"/>
                <w:sz w:val="18"/>
                <w:szCs w:val="18"/>
                <w:lang w:eastAsia="zh-CN"/>
              </w:rPr>
              <w:t>方案照片</w:t>
            </w:r>
          </w:p>
        </w:tc>
        <w:tc>
          <w:tcPr>
            <w:tcW w:w="449" w:type="dxa"/>
            <w:vAlign w:val="center"/>
          </w:tcPr>
          <w:p w14:paraId="72DAC90D">
            <w:pPr>
              <w:jc w:val="center"/>
              <w:rPr>
                <w:rFonts w:hint="default" w:eastAsia="宋体"/>
                <w:color w:val="auto"/>
                <w:sz w:val="18"/>
                <w:szCs w:val="18"/>
                <w:lang w:val="en-US" w:eastAsia="zh-CN"/>
              </w:rPr>
            </w:pPr>
            <w:r>
              <w:rPr>
                <w:rFonts w:hint="eastAsia"/>
                <w:color w:val="auto"/>
                <w:sz w:val="18"/>
                <w:szCs w:val="18"/>
                <w:lang w:val="en-US" w:eastAsia="zh-CN"/>
              </w:rPr>
              <w:t>3</w:t>
            </w:r>
          </w:p>
        </w:tc>
        <w:tc>
          <w:tcPr>
            <w:tcW w:w="349" w:type="dxa"/>
          </w:tcPr>
          <w:p w14:paraId="3A5F6B34">
            <w:pPr>
              <w:jc w:val="center"/>
              <w:rPr>
                <w:color w:val="auto"/>
                <w:sz w:val="18"/>
                <w:szCs w:val="18"/>
              </w:rPr>
            </w:pPr>
          </w:p>
        </w:tc>
        <w:tc>
          <w:tcPr>
            <w:tcW w:w="685" w:type="dxa"/>
          </w:tcPr>
          <w:p w14:paraId="41EE3365">
            <w:pPr>
              <w:jc w:val="center"/>
              <w:rPr>
                <w:color w:val="auto"/>
                <w:sz w:val="18"/>
                <w:szCs w:val="18"/>
              </w:rPr>
            </w:pPr>
          </w:p>
        </w:tc>
      </w:tr>
      <w:tr w14:paraId="4439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trPr>
        <w:tc>
          <w:tcPr>
            <w:tcW w:w="681" w:type="dxa"/>
            <w:vMerge w:val="continue"/>
          </w:tcPr>
          <w:p w14:paraId="61822EA2">
            <w:pPr>
              <w:rPr>
                <w:color w:val="auto"/>
                <w:sz w:val="18"/>
                <w:szCs w:val="18"/>
              </w:rPr>
            </w:pPr>
          </w:p>
        </w:tc>
        <w:tc>
          <w:tcPr>
            <w:tcW w:w="682" w:type="dxa"/>
            <w:vMerge w:val="continue"/>
            <w:vAlign w:val="center"/>
          </w:tcPr>
          <w:p w14:paraId="13043298">
            <w:pPr>
              <w:jc w:val="center"/>
              <w:rPr>
                <w:rFonts w:hint="eastAsia"/>
                <w:color w:val="auto"/>
                <w:sz w:val="18"/>
                <w:szCs w:val="18"/>
              </w:rPr>
            </w:pPr>
          </w:p>
        </w:tc>
        <w:tc>
          <w:tcPr>
            <w:tcW w:w="5963" w:type="dxa"/>
            <w:vAlign w:val="center"/>
          </w:tcPr>
          <w:p w14:paraId="719BBBDE">
            <w:pPr>
              <w:numPr>
                <w:ilvl w:val="0"/>
                <w:numId w:val="6"/>
              </w:numPr>
              <w:ind w:left="425" w:leftChars="0" w:hanging="425" w:firstLineChars="0"/>
              <w:jc w:val="both"/>
              <w:rPr>
                <w:color w:val="auto"/>
                <w:sz w:val="18"/>
                <w:szCs w:val="18"/>
              </w:rPr>
            </w:pPr>
            <w:r>
              <w:rPr>
                <w:rFonts w:hint="eastAsia"/>
                <w:color w:val="auto"/>
                <w:sz w:val="18"/>
                <w:szCs w:val="18"/>
                <w:lang w:eastAsia="zh-CN"/>
              </w:rPr>
              <w:t>开展关于班会活动的校外专家讲座（</w:t>
            </w:r>
            <w:r>
              <w:rPr>
                <w:rFonts w:hint="eastAsia"/>
                <w:color w:val="auto"/>
                <w:sz w:val="18"/>
                <w:szCs w:val="18"/>
                <w:lang w:val="en-US" w:eastAsia="zh-CN"/>
              </w:rPr>
              <w:t>每次1分</w:t>
            </w:r>
            <w:r>
              <w:rPr>
                <w:rFonts w:hint="eastAsia"/>
                <w:color w:val="auto"/>
                <w:sz w:val="18"/>
                <w:szCs w:val="18"/>
                <w:lang w:eastAsia="zh-CN"/>
              </w:rPr>
              <w:t>）</w:t>
            </w:r>
          </w:p>
        </w:tc>
        <w:tc>
          <w:tcPr>
            <w:tcW w:w="966" w:type="dxa"/>
            <w:vAlign w:val="center"/>
          </w:tcPr>
          <w:p w14:paraId="64E80FD1">
            <w:pPr>
              <w:jc w:val="center"/>
              <w:rPr>
                <w:rFonts w:hint="eastAsia" w:eastAsia="宋体"/>
                <w:color w:val="auto"/>
                <w:sz w:val="18"/>
                <w:szCs w:val="18"/>
                <w:lang w:eastAsia="zh-CN"/>
              </w:rPr>
            </w:pPr>
            <w:r>
              <w:rPr>
                <w:rFonts w:hint="eastAsia"/>
                <w:color w:val="auto"/>
                <w:sz w:val="18"/>
                <w:szCs w:val="18"/>
                <w:lang w:eastAsia="zh-CN"/>
              </w:rPr>
              <w:t>照片</w:t>
            </w:r>
          </w:p>
        </w:tc>
        <w:tc>
          <w:tcPr>
            <w:tcW w:w="449" w:type="dxa"/>
            <w:vAlign w:val="center"/>
          </w:tcPr>
          <w:p w14:paraId="600BA6CE">
            <w:pPr>
              <w:jc w:val="center"/>
              <w:rPr>
                <w:rFonts w:hint="eastAsia" w:eastAsia="宋体"/>
                <w:color w:val="auto"/>
                <w:sz w:val="18"/>
                <w:szCs w:val="18"/>
                <w:lang w:val="en-US" w:eastAsia="zh-CN"/>
              </w:rPr>
            </w:pPr>
            <w:r>
              <w:rPr>
                <w:rFonts w:hint="eastAsia"/>
                <w:color w:val="auto"/>
                <w:sz w:val="18"/>
                <w:szCs w:val="18"/>
                <w:lang w:val="en-US" w:eastAsia="zh-CN"/>
              </w:rPr>
              <w:t>2</w:t>
            </w:r>
          </w:p>
        </w:tc>
        <w:tc>
          <w:tcPr>
            <w:tcW w:w="349" w:type="dxa"/>
          </w:tcPr>
          <w:p w14:paraId="6FC36783">
            <w:pPr>
              <w:jc w:val="center"/>
              <w:rPr>
                <w:color w:val="auto"/>
                <w:sz w:val="18"/>
                <w:szCs w:val="18"/>
              </w:rPr>
            </w:pPr>
          </w:p>
        </w:tc>
        <w:tc>
          <w:tcPr>
            <w:tcW w:w="685" w:type="dxa"/>
          </w:tcPr>
          <w:p w14:paraId="4F5FBFC3">
            <w:pPr>
              <w:jc w:val="center"/>
              <w:rPr>
                <w:color w:val="auto"/>
                <w:sz w:val="18"/>
                <w:szCs w:val="18"/>
              </w:rPr>
            </w:pPr>
          </w:p>
        </w:tc>
      </w:tr>
      <w:tr w14:paraId="3E9CF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exact"/>
        </w:trPr>
        <w:tc>
          <w:tcPr>
            <w:tcW w:w="681" w:type="dxa"/>
            <w:vMerge w:val="continue"/>
          </w:tcPr>
          <w:p w14:paraId="27899C2B">
            <w:pPr>
              <w:rPr>
                <w:color w:val="auto"/>
                <w:sz w:val="18"/>
                <w:szCs w:val="18"/>
              </w:rPr>
            </w:pPr>
          </w:p>
        </w:tc>
        <w:tc>
          <w:tcPr>
            <w:tcW w:w="682" w:type="dxa"/>
            <w:vMerge w:val="continue"/>
            <w:vAlign w:val="center"/>
          </w:tcPr>
          <w:p w14:paraId="673B66A8">
            <w:pPr>
              <w:jc w:val="center"/>
              <w:rPr>
                <w:rFonts w:hint="eastAsia"/>
                <w:color w:val="auto"/>
                <w:sz w:val="18"/>
                <w:szCs w:val="18"/>
              </w:rPr>
            </w:pPr>
          </w:p>
        </w:tc>
        <w:tc>
          <w:tcPr>
            <w:tcW w:w="5963" w:type="dxa"/>
            <w:vAlign w:val="center"/>
          </w:tcPr>
          <w:p w14:paraId="3B77174A">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eastAsia="zh-CN"/>
              </w:rPr>
              <w:t>开展有校际之间的班会活动交流（</w:t>
            </w:r>
            <w:r>
              <w:rPr>
                <w:rFonts w:hint="eastAsia"/>
                <w:color w:val="auto"/>
                <w:sz w:val="18"/>
                <w:szCs w:val="18"/>
                <w:lang w:val="en-US" w:eastAsia="zh-CN"/>
              </w:rPr>
              <w:t>每次1分</w:t>
            </w:r>
            <w:r>
              <w:rPr>
                <w:rFonts w:hint="eastAsia"/>
                <w:color w:val="auto"/>
                <w:sz w:val="18"/>
                <w:szCs w:val="18"/>
                <w:lang w:eastAsia="zh-CN"/>
              </w:rPr>
              <w:t>）</w:t>
            </w:r>
          </w:p>
        </w:tc>
        <w:tc>
          <w:tcPr>
            <w:tcW w:w="966" w:type="dxa"/>
            <w:vAlign w:val="center"/>
          </w:tcPr>
          <w:p w14:paraId="710663AD">
            <w:pPr>
              <w:jc w:val="center"/>
              <w:rPr>
                <w:rFonts w:hint="eastAsia" w:eastAsia="宋体"/>
                <w:color w:val="auto"/>
                <w:sz w:val="18"/>
                <w:szCs w:val="18"/>
                <w:lang w:eastAsia="zh-CN"/>
              </w:rPr>
            </w:pPr>
            <w:r>
              <w:rPr>
                <w:rFonts w:hint="eastAsia"/>
                <w:color w:val="auto"/>
                <w:sz w:val="18"/>
                <w:szCs w:val="18"/>
                <w:lang w:eastAsia="zh-CN"/>
              </w:rPr>
              <w:t>方案照片</w:t>
            </w:r>
          </w:p>
        </w:tc>
        <w:tc>
          <w:tcPr>
            <w:tcW w:w="449" w:type="dxa"/>
            <w:vAlign w:val="center"/>
          </w:tcPr>
          <w:p w14:paraId="47E7A715">
            <w:pPr>
              <w:jc w:val="center"/>
              <w:rPr>
                <w:rFonts w:hint="eastAsia" w:eastAsia="宋体"/>
                <w:color w:val="auto"/>
                <w:sz w:val="18"/>
                <w:szCs w:val="18"/>
                <w:lang w:val="en-US" w:eastAsia="zh-CN"/>
              </w:rPr>
            </w:pPr>
            <w:r>
              <w:rPr>
                <w:rFonts w:hint="eastAsia"/>
                <w:color w:val="auto"/>
                <w:sz w:val="18"/>
                <w:szCs w:val="18"/>
                <w:lang w:val="en-US" w:eastAsia="zh-CN"/>
              </w:rPr>
              <w:t>2</w:t>
            </w:r>
          </w:p>
        </w:tc>
        <w:tc>
          <w:tcPr>
            <w:tcW w:w="349" w:type="dxa"/>
          </w:tcPr>
          <w:p w14:paraId="21254439">
            <w:pPr>
              <w:jc w:val="center"/>
              <w:rPr>
                <w:color w:val="auto"/>
                <w:sz w:val="18"/>
                <w:szCs w:val="18"/>
              </w:rPr>
            </w:pPr>
          </w:p>
        </w:tc>
        <w:tc>
          <w:tcPr>
            <w:tcW w:w="685" w:type="dxa"/>
          </w:tcPr>
          <w:p w14:paraId="6BD26C86">
            <w:pPr>
              <w:jc w:val="center"/>
              <w:rPr>
                <w:color w:val="auto"/>
                <w:sz w:val="18"/>
                <w:szCs w:val="18"/>
              </w:rPr>
            </w:pPr>
          </w:p>
        </w:tc>
      </w:tr>
      <w:tr w14:paraId="530B0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trPr>
        <w:tc>
          <w:tcPr>
            <w:tcW w:w="681" w:type="dxa"/>
            <w:vMerge w:val="continue"/>
          </w:tcPr>
          <w:p w14:paraId="35C8EE82">
            <w:pPr>
              <w:rPr>
                <w:color w:val="auto"/>
                <w:sz w:val="18"/>
                <w:szCs w:val="18"/>
              </w:rPr>
            </w:pPr>
          </w:p>
        </w:tc>
        <w:tc>
          <w:tcPr>
            <w:tcW w:w="682" w:type="dxa"/>
            <w:vMerge w:val="restart"/>
            <w:vAlign w:val="center"/>
          </w:tcPr>
          <w:p w14:paraId="4EEA9962">
            <w:pPr>
              <w:jc w:val="center"/>
              <w:rPr>
                <w:color w:val="auto"/>
                <w:sz w:val="18"/>
                <w:szCs w:val="18"/>
              </w:rPr>
            </w:pPr>
          </w:p>
          <w:p w14:paraId="24B833CC">
            <w:pPr>
              <w:jc w:val="center"/>
              <w:rPr>
                <w:rFonts w:hint="eastAsia"/>
                <w:color w:val="auto"/>
                <w:sz w:val="18"/>
                <w:szCs w:val="18"/>
              </w:rPr>
            </w:pPr>
            <w:r>
              <w:rPr>
                <w:rFonts w:hint="eastAsia"/>
                <w:color w:val="auto"/>
                <w:sz w:val="18"/>
                <w:szCs w:val="18"/>
              </w:rPr>
              <w:t>帮扶</w:t>
            </w:r>
          </w:p>
          <w:p w14:paraId="543EF1AC">
            <w:pPr>
              <w:jc w:val="center"/>
              <w:rPr>
                <w:rFonts w:hint="eastAsia" w:eastAsia="宋体"/>
                <w:color w:val="auto"/>
                <w:sz w:val="18"/>
                <w:szCs w:val="18"/>
                <w:lang w:eastAsia="zh-CN"/>
              </w:rPr>
            </w:pPr>
            <w:r>
              <w:rPr>
                <w:rFonts w:hint="eastAsia"/>
                <w:color w:val="auto"/>
                <w:sz w:val="18"/>
                <w:szCs w:val="18"/>
                <w:lang w:eastAsia="zh-CN"/>
              </w:rPr>
              <w:t>减负</w:t>
            </w:r>
          </w:p>
          <w:p w14:paraId="04B764D7">
            <w:pPr>
              <w:jc w:val="center"/>
              <w:rPr>
                <w:color w:val="auto"/>
                <w:sz w:val="18"/>
                <w:szCs w:val="18"/>
              </w:rPr>
            </w:pPr>
          </w:p>
        </w:tc>
        <w:tc>
          <w:tcPr>
            <w:tcW w:w="5963" w:type="dxa"/>
            <w:vAlign w:val="center"/>
          </w:tcPr>
          <w:p w14:paraId="2CC098DA">
            <w:pPr>
              <w:numPr>
                <w:ilvl w:val="0"/>
                <w:numId w:val="6"/>
              </w:numPr>
              <w:ind w:left="425" w:leftChars="0" w:hanging="425" w:firstLineChars="0"/>
              <w:jc w:val="both"/>
              <w:rPr>
                <w:rFonts w:hint="eastAsia"/>
                <w:color w:val="auto"/>
                <w:sz w:val="18"/>
                <w:szCs w:val="18"/>
                <w:lang w:val="en-US" w:eastAsia="zh-CN"/>
              </w:rPr>
            </w:pPr>
            <w:r>
              <w:rPr>
                <w:rFonts w:hint="eastAsia"/>
                <w:color w:val="auto"/>
                <w:sz w:val="18"/>
                <w:szCs w:val="18"/>
                <w:lang w:eastAsia="zh-CN"/>
              </w:rPr>
              <w:t>帮扶班主任龄在3年以下的班主任适应岗位、有帮扶计划，帮扶相关工作记录，措施得力，效果良好。（每年</w:t>
            </w:r>
            <w:r>
              <w:rPr>
                <w:rFonts w:hint="eastAsia"/>
                <w:color w:val="auto"/>
                <w:sz w:val="18"/>
                <w:szCs w:val="18"/>
                <w:lang w:val="en-US" w:eastAsia="zh-CN"/>
              </w:rPr>
              <w:t>1分</w:t>
            </w:r>
            <w:r>
              <w:rPr>
                <w:rFonts w:hint="eastAsia"/>
                <w:color w:val="auto"/>
                <w:sz w:val="18"/>
                <w:szCs w:val="18"/>
                <w:lang w:eastAsia="zh-CN"/>
              </w:rPr>
              <w:t>）</w:t>
            </w:r>
          </w:p>
        </w:tc>
        <w:tc>
          <w:tcPr>
            <w:tcW w:w="966" w:type="dxa"/>
            <w:vAlign w:val="center"/>
          </w:tcPr>
          <w:p w14:paraId="00EF3A2E">
            <w:pPr>
              <w:jc w:val="both"/>
              <w:rPr>
                <w:color w:val="auto"/>
                <w:sz w:val="18"/>
                <w:szCs w:val="18"/>
              </w:rPr>
            </w:pPr>
            <w:r>
              <w:rPr>
                <w:rFonts w:hint="eastAsia"/>
                <w:color w:val="auto"/>
                <w:sz w:val="18"/>
                <w:szCs w:val="18"/>
                <w:lang w:eastAsia="zh-CN"/>
              </w:rPr>
              <w:t>计划记录</w:t>
            </w:r>
          </w:p>
        </w:tc>
        <w:tc>
          <w:tcPr>
            <w:tcW w:w="449" w:type="dxa"/>
            <w:vAlign w:val="center"/>
          </w:tcPr>
          <w:p w14:paraId="7183E6EC">
            <w:pPr>
              <w:jc w:val="center"/>
              <w:rPr>
                <w:rFonts w:hint="default" w:eastAsia="宋体"/>
                <w:color w:val="auto"/>
                <w:sz w:val="18"/>
                <w:szCs w:val="18"/>
                <w:lang w:val="en-US" w:eastAsia="zh-CN"/>
              </w:rPr>
            </w:pPr>
            <w:r>
              <w:rPr>
                <w:rFonts w:hint="eastAsia"/>
                <w:color w:val="auto"/>
                <w:sz w:val="18"/>
                <w:szCs w:val="18"/>
                <w:lang w:val="en-US" w:eastAsia="zh-CN"/>
              </w:rPr>
              <w:t>3</w:t>
            </w:r>
          </w:p>
        </w:tc>
        <w:tc>
          <w:tcPr>
            <w:tcW w:w="349" w:type="dxa"/>
          </w:tcPr>
          <w:p w14:paraId="49EABA5B">
            <w:pPr>
              <w:jc w:val="center"/>
              <w:rPr>
                <w:color w:val="auto"/>
                <w:sz w:val="18"/>
                <w:szCs w:val="18"/>
              </w:rPr>
            </w:pPr>
          </w:p>
        </w:tc>
        <w:tc>
          <w:tcPr>
            <w:tcW w:w="685" w:type="dxa"/>
          </w:tcPr>
          <w:p w14:paraId="65F476FA">
            <w:pPr>
              <w:jc w:val="center"/>
              <w:rPr>
                <w:color w:val="auto"/>
                <w:sz w:val="18"/>
                <w:szCs w:val="18"/>
              </w:rPr>
            </w:pPr>
          </w:p>
        </w:tc>
      </w:tr>
      <w:tr w14:paraId="35F65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exact"/>
        </w:trPr>
        <w:tc>
          <w:tcPr>
            <w:tcW w:w="681" w:type="dxa"/>
            <w:vMerge w:val="continue"/>
          </w:tcPr>
          <w:p w14:paraId="46B6F7ED">
            <w:pPr>
              <w:rPr>
                <w:color w:val="auto"/>
                <w:sz w:val="18"/>
                <w:szCs w:val="18"/>
              </w:rPr>
            </w:pPr>
          </w:p>
        </w:tc>
        <w:tc>
          <w:tcPr>
            <w:tcW w:w="682" w:type="dxa"/>
            <w:vMerge w:val="continue"/>
            <w:vAlign w:val="center"/>
          </w:tcPr>
          <w:p w14:paraId="3965B28C">
            <w:pPr>
              <w:jc w:val="center"/>
              <w:rPr>
                <w:color w:val="auto"/>
                <w:sz w:val="18"/>
                <w:szCs w:val="18"/>
              </w:rPr>
            </w:pPr>
          </w:p>
        </w:tc>
        <w:tc>
          <w:tcPr>
            <w:tcW w:w="5963" w:type="dxa"/>
            <w:vAlign w:val="center"/>
          </w:tcPr>
          <w:p w14:paraId="71927DE3">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eastAsia="zh-CN"/>
              </w:rPr>
              <w:t>工作室提供班会共用模板，</w:t>
            </w:r>
            <w:r>
              <w:rPr>
                <w:rFonts w:hint="eastAsia"/>
                <w:color w:val="auto"/>
                <w:sz w:val="18"/>
                <w:szCs w:val="18"/>
                <w:lang w:val="en-US" w:eastAsia="zh-CN"/>
              </w:rPr>
              <w:t>或</w:t>
            </w:r>
            <w:r>
              <w:rPr>
                <w:rFonts w:hint="eastAsia"/>
                <w:color w:val="auto"/>
                <w:sz w:val="18"/>
                <w:szCs w:val="18"/>
                <w:lang w:eastAsia="zh-CN"/>
              </w:rPr>
              <w:t>采取其他措施为班主任减负（</w:t>
            </w:r>
            <w:r>
              <w:rPr>
                <w:rFonts w:hint="eastAsia"/>
                <w:color w:val="auto"/>
                <w:sz w:val="18"/>
                <w:szCs w:val="18"/>
                <w:lang w:val="en-US" w:eastAsia="zh-CN"/>
              </w:rPr>
              <w:t>每项1分</w:t>
            </w:r>
            <w:r>
              <w:rPr>
                <w:rFonts w:hint="eastAsia"/>
                <w:color w:val="auto"/>
                <w:sz w:val="18"/>
                <w:szCs w:val="18"/>
                <w:lang w:eastAsia="zh-CN"/>
              </w:rPr>
              <w:t>）。</w:t>
            </w:r>
          </w:p>
        </w:tc>
        <w:tc>
          <w:tcPr>
            <w:tcW w:w="966" w:type="dxa"/>
            <w:vAlign w:val="center"/>
          </w:tcPr>
          <w:p w14:paraId="62F6E4C7">
            <w:pPr>
              <w:jc w:val="center"/>
              <w:rPr>
                <w:rFonts w:hint="eastAsia" w:eastAsia="宋体"/>
                <w:color w:val="auto"/>
                <w:sz w:val="18"/>
                <w:szCs w:val="18"/>
                <w:lang w:val="en-US" w:eastAsia="zh-CN"/>
              </w:rPr>
            </w:pPr>
            <w:r>
              <w:rPr>
                <w:rFonts w:hint="eastAsia"/>
                <w:color w:val="auto"/>
                <w:sz w:val="18"/>
                <w:szCs w:val="18"/>
                <w:lang w:val="en-US" w:eastAsia="zh-CN"/>
              </w:rPr>
              <w:t>相关资料</w:t>
            </w:r>
          </w:p>
        </w:tc>
        <w:tc>
          <w:tcPr>
            <w:tcW w:w="449" w:type="dxa"/>
            <w:vAlign w:val="center"/>
          </w:tcPr>
          <w:p w14:paraId="1476940D">
            <w:pPr>
              <w:jc w:val="center"/>
              <w:rPr>
                <w:rFonts w:hint="default" w:eastAsia="宋体"/>
                <w:color w:val="auto"/>
                <w:sz w:val="18"/>
                <w:szCs w:val="18"/>
                <w:lang w:val="en-US" w:eastAsia="zh-CN"/>
              </w:rPr>
            </w:pPr>
            <w:r>
              <w:rPr>
                <w:rFonts w:hint="eastAsia"/>
                <w:color w:val="auto"/>
                <w:sz w:val="18"/>
                <w:szCs w:val="18"/>
                <w:lang w:val="en-US" w:eastAsia="zh-CN"/>
              </w:rPr>
              <w:t>3</w:t>
            </w:r>
          </w:p>
        </w:tc>
        <w:tc>
          <w:tcPr>
            <w:tcW w:w="349" w:type="dxa"/>
          </w:tcPr>
          <w:p w14:paraId="3F4DCF10">
            <w:pPr>
              <w:jc w:val="center"/>
              <w:rPr>
                <w:color w:val="auto"/>
                <w:sz w:val="18"/>
                <w:szCs w:val="18"/>
              </w:rPr>
            </w:pPr>
          </w:p>
        </w:tc>
        <w:tc>
          <w:tcPr>
            <w:tcW w:w="685" w:type="dxa"/>
          </w:tcPr>
          <w:p w14:paraId="4549BD9B">
            <w:pPr>
              <w:jc w:val="center"/>
              <w:rPr>
                <w:color w:val="auto"/>
                <w:sz w:val="18"/>
                <w:szCs w:val="18"/>
              </w:rPr>
            </w:pPr>
          </w:p>
        </w:tc>
      </w:tr>
      <w:tr w14:paraId="52D2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exact"/>
        </w:trPr>
        <w:tc>
          <w:tcPr>
            <w:tcW w:w="681" w:type="dxa"/>
            <w:vMerge w:val="continue"/>
          </w:tcPr>
          <w:p w14:paraId="60EFD499">
            <w:pPr>
              <w:rPr>
                <w:color w:val="auto"/>
                <w:sz w:val="18"/>
                <w:szCs w:val="18"/>
              </w:rPr>
            </w:pPr>
          </w:p>
        </w:tc>
        <w:tc>
          <w:tcPr>
            <w:tcW w:w="682" w:type="dxa"/>
            <w:vMerge w:val="restart"/>
            <w:vAlign w:val="center"/>
          </w:tcPr>
          <w:p w14:paraId="67A10B6E">
            <w:pPr>
              <w:jc w:val="center"/>
              <w:rPr>
                <w:color w:val="auto"/>
                <w:sz w:val="18"/>
                <w:szCs w:val="18"/>
              </w:rPr>
            </w:pPr>
            <w:r>
              <w:rPr>
                <w:rFonts w:hint="eastAsia"/>
                <w:color w:val="auto"/>
                <w:sz w:val="18"/>
                <w:szCs w:val="18"/>
              </w:rPr>
              <w:t>成果</w:t>
            </w:r>
          </w:p>
          <w:p w14:paraId="0136FDB5">
            <w:pPr>
              <w:jc w:val="center"/>
              <w:rPr>
                <w:color w:val="auto"/>
                <w:sz w:val="18"/>
                <w:szCs w:val="18"/>
              </w:rPr>
            </w:pPr>
            <w:r>
              <w:rPr>
                <w:rFonts w:hint="eastAsia"/>
                <w:color w:val="auto"/>
                <w:sz w:val="18"/>
                <w:szCs w:val="18"/>
              </w:rPr>
              <w:t>积淀</w:t>
            </w:r>
          </w:p>
        </w:tc>
        <w:tc>
          <w:tcPr>
            <w:tcW w:w="5963" w:type="dxa"/>
            <w:vAlign w:val="center"/>
          </w:tcPr>
          <w:p w14:paraId="724D47BD">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eastAsia="zh-CN"/>
              </w:rPr>
              <w:t>开展班主任工作课题研究，</w:t>
            </w:r>
            <w:r>
              <w:rPr>
                <w:rFonts w:hint="eastAsia"/>
                <w:color w:val="auto"/>
                <w:sz w:val="18"/>
                <w:szCs w:val="18"/>
                <w:lang w:val="en-US" w:eastAsia="zh-CN"/>
              </w:rPr>
              <w:t>在期刊发表论文（市级以上课题每项1分，省级课题每项2分，论文每篇1分）</w:t>
            </w:r>
          </w:p>
        </w:tc>
        <w:tc>
          <w:tcPr>
            <w:tcW w:w="966" w:type="dxa"/>
            <w:vAlign w:val="center"/>
          </w:tcPr>
          <w:p w14:paraId="090BB7C0">
            <w:pPr>
              <w:jc w:val="center"/>
              <w:rPr>
                <w:rFonts w:hint="eastAsia" w:eastAsia="宋体"/>
                <w:color w:val="auto"/>
                <w:sz w:val="18"/>
                <w:szCs w:val="18"/>
                <w:lang w:eastAsia="zh-CN"/>
              </w:rPr>
            </w:pPr>
            <w:r>
              <w:rPr>
                <w:rFonts w:hint="eastAsia"/>
                <w:color w:val="auto"/>
                <w:sz w:val="18"/>
                <w:szCs w:val="18"/>
                <w:lang w:eastAsia="zh-CN"/>
              </w:rPr>
              <w:t>立项结项证书期刊</w:t>
            </w:r>
          </w:p>
        </w:tc>
        <w:tc>
          <w:tcPr>
            <w:tcW w:w="449" w:type="dxa"/>
            <w:vAlign w:val="center"/>
          </w:tcPr>
          <w:p w14:paraId="60B08E93">
            <w:pPr>
              <w:jc w:val="center"/>
              <w:rPr>
                <w:rFonts w:hint="default" w:eastAsia="宋体"/>
                <w:color w:val="auto"/>
                <w:sz w:val="18"/>
                <w:szCs w:val="18"/>
                <w:lang w:val="en-US" w:eastAsia="zh-CN"/>
              </w:rPr>
            </w:pPr>
            <w:r>
              <w:rPr>
                <w:rFonts w:hint="eastAsia"/>
                <w:color w:val="auto"/>
                <w:sz w:val="18"/>
                <w:szCs w:val="18"/>
                <w:lang w:val="en-US" w:eastAsia="zh-CN"/>
              </w:rPr>
              <w:t>6</w:t>
            </w:r>
          </w:p>
        </w:tc>
        <w:tc>
          <w:tcPr>
            <w:tcW w:w="349" w:type="dxa"/>
          </w:tcPr>
          <w:p w14:paraId="1EB517D1">
            <w:pPr>
              <w:jc w:val="center"/>
              <w:rPr>
                <w:color w:val="auto"/>
                <w:sz w:val="18"/>
                <w:szCs w:val="18"/>
              </w:rPr>
            </w:pPr>
          </w:p>
        </w:tc>
        <w:tc>
          <w:tcPr>
            <w:tcW w:w="685" w:type="dxa"/>
          </w:tcPr>
          <w:p w14:paraId="0A510F3E">
            <w:pPr>
              <w:jc w:val="center"/>
              <w:rPr>
                <w:color w:val="auto"/>
                <w:sz w:val="18"/>
                <w:szCs w:val="18"/>
              </w:rPr>
            </w:pPr>
          </w:p>
        </w:tc>
      </w:tr>
      <w:tr w14:paraId="23F6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exact"/>
        </w:trPr>
        <w:tc>
          <w:tcPr>
            <w:tcW w:w="681" w:type="dxa"/>
            <w:vMerge w:val="continue"/>
          </w:tcPr>
          <w:p w14:paraId="1393769A">
            <w:pPr>
              <w:rPr>
                <w:color w:val="auto"/>
                <w:sz w:val="18"/>
                <w:szCs w:val="18"/>
              </w:rPr>
            </w:pPr>
          </w:p>
        </w:tc>
        <w:tc>
          <w:tcPr>
            <w:tcW w:w="682" w:type="dxa"/>
            <w:vMerge w:val="continue"/>
            <w:vAlign w:val="center"/>
          </w:tcPr>
          <w:p w14:paraId="7E1B98A9">
            <w:pPr>
              <w:jc w:val="center"/>
              <w:rPr>
                <w:rFonts w:hint="eastAsia"/>
                <w:color w:val="auto"/>
                <w:sz w:val="18"/>
                <w:szCs w:val="18"/>
              </w:rPr>
            </w:pPr>
          </w:p>
        </w:tc>
        <w:tc>
          <w:tcPr>
            <w:tcW w:w="5963" w:type="dxa"/>
            <w:vAlign w:val="center"/>
          </w:tcPr>
          <w:p w14:paraId="722989F6">
            <w:pPr>
              <w:numPr>
                <w:ilvl w:val="0"/>
                <w:numId w:val="6"/>
              </w:numPr>
              <w:ind w:left="425" w:leftChars="0" w:hanging="425" w:firstLineChars="0"/>
              <w:jc w:val="both"/>
              <w:rPr>
                <w:rFonts w:hint="default"/>
                <w:color w:val="auto"/>
                <w:sz w:val="18"/>
                <w:szCs w:val="18"/>
                <w:lang w:val="en-US" w:eastAsia="zh-CN"/>
              </w:rPr>
            </w:pPr>
            <w:r>
              <w:rPr>
                <w:rFonts w:hint="eastAsia"/>
                <w:color w:val="auto"/>
                <w:sz w:val="18"/>
                <w:szCs w:val="18"/>
                <w:lang w:eastAsia="zh-CN"/>
              </w:rPr>
              <w:t>优秀论文、教育叙事、主题活动设计、班会课方案与录像、班级文化建设案例、</w:t>
            </w:r>
            <w:r>
              <w:rPr>
                <w:rFonts w:hint="eastAsia"/>
                <w:color w:val="auto"/>
                <w:sz w:val="18"/>
                <w:szCs w:val="18"/>
                <w:lang w:val="en-US" w:eastAsia="zh-CN"/>
              </w:rPr>
              <w:t>读书心得</w:t>
            </w:r>
            <w:r>
              <w:rPr>
                <w:rFonts w:hint="eastAsia"/>
                <w:color w:val="auto"/>
                <w:sz w:val="18"/>
                <w:szCs w:val="18"/>
                <w:lang w:eastAsia="zh-CN"/>
              </w:rPr>
              <w:t>等汇集成册或出版（每年每册</w:t>
            </w:r>
            <w:r>
              <w:rPr>
                <w:rFonts w:hint="eastAsia"/>
                <w:color w:val="auto"/>
                <w:sz w:val="18"/>
                <w:szCs w:val="18"/>
                <w:lang w:val="en-US" w:eastAsia="zh-CN"/>
              </w:rPr>
              <w:t>1分</w:t>
            </w:r>
            <w:r>
              <w:rPr>
                <w:rFonts w:hint="eastAsia"/>
                <w:color w:val="auto"/>
                <w:sz w:val="18"/>
                <w:szCs w:val="18"/>
                <w:lang w:eastAsia="zh-CN"/>
              </w:rPr>
              <w:t>）</w:t>
            </w:r>
          </w:p>
        </w:tc>
        <w:tc>
          <w:tcPr>
            <w:tcW w:w="966" w:type="dxa"/>
            <w:vAlign w:val="center"/>
          </w:tcPr>
          <w:p w14:paraId="1425AD1D">
            <w:pPr>
              <w:jc w:val="center"/>
              <w:rPr>
                <w:rFonts w:hint="eastAsia" w:eastAsia="宋体"/>
                <w:color w:val="auto"/>
                <w:sz w:val="18"/>
                <w:szCs w:val="18"/>
                <w:lang w:eastAsia="zh-CN"/>
              </w:rPr>
            </w:pPr>
            <w:r>
              <w:rPr>
                <w:rFonts w:hint="eastAsia"/>
                <w:color w:val="auto"/>
                <w:sz w:val="18"/>
                <w:szCs w:val="18"/>
                <w:lang w:eastAsia="zh-CN"/>
              </w:rPr>
              <w:t>汇编著作</w:t>
            </w:r>
          </w:p>
        </w:tc>
        <w:tc>
          <w:tcPr>
            <w:tcW w:w="449" w:type="dxa"/>
            <w:vAlign w:val="center"/>
          </w:tcPr>
          <w:p w14:paraId="56EDF294">
            <w:pPr>
              <w:jc w:val="center"/>
              <w:rPr>
                <w:rFonts w:hint="default"/>
                <w:color w:val="auto"/>
                <w:sz w:val="18"/>
                <w:szCs w:val="18"/>
                <w:lang w:val="en-US" w:eastAsia="zh-CN"/>
              </w:rPr>
            </w:pPr>
            <w:r>
              <w:rPr>
                <w:rFonts w:hint="eastAsia"/>
                <w:color w:val="auto"/>
                <w:sz w:val="18"/>
                <w:szCs w:val="18"/>
                <w:lang w:val="en-US" w:eastAsia="zh-CN"/>
              </w:rPr>
              <w:t>10</w:t>
            </w:r>
          </w:p>
        </w:tc>
        <w:tc>
          <w:tcPr>
            <w:tcW w:w="349" w:type="dxa"/>
          </w:tcPr>
          <w:p w14:paraId="71CF364E">
            <w:pPr>
              <w:jc w:val="center"/>
              <w:rPr>
                <w:color w:val="auto"/>
                <w:sz w:val="18"/>
                <w:szCs w:val="18"/>
              </w:rPr>
            </w:pPr>
          </w:p>
        </w:tc>
        <w:tc>
          <w:tcPr>
            <w:tcW w:w="685" w:type="dxa"/>
          </w:tcPr>
          <w:p w14:paraId="6BDDE7D3">
            <w:pPr>
              <w:jc w:val="center"/>
              <w:rPr>
                <w:color w:val="auto"/>
                <w:sz w:val="18"/>
                <w:szCs w:val="18"/>
              </w:rPr>
            </w:pPr>
          </w:p>
        </w:tc>
      </w:tr>
      <w:tr w14:paraId="71D3A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681" w:type="dxa"/>
            <w:vMerge w:val="continue"/>
          </w:tcPr>
          <w:p w14:paraId="39EAD873">
            <w:pPr>
              <w:rPr>
                <w:color w:val="auto"/>
                <w:sz w:val="18"/>
                <w:szCs w:val="18"/>
              </w:rPr>
            </w:pPr>
          </w:p>
        </w:tc>
        <w:tc>
          <w:tcPr>
            <w:tcW w:w="682" w:type="dxa"/>
            <w:vMerge w:val="restart"/>
            <w:vAlign w:val="center"/>
          </w:tcPr>
          <w:p w14:paraId="1FB3E70E">
            <w:pPr>
              <w:jc w:val="center"/>
              <w:rPr>
                <w:rFonts w:hint="eastAsia" w:eastAsia="宋体"/>
                <w:color w:val="auto"/>
                <w:sz w:val="18"/>
                <w:szCs w:val="18"/>
                <w:lang w:eastAsia="zh-CN"/>
              </w:rPr>
            </w:pPr>
            <w:r>
              <w:rPr>
                <w:rFonts w:hint="eastAsia"/>
                <w:color w:val="auto"/>
                <w:sz w:val="18"/>
                <w:szCs w:val="18"/>
                <w:lang w:eastAsia="zh-CN"/>
              </w:rPr>
              <w:t>带动辐射</w:t>
            </w:r>
          </w:p>
        </w:tc>
        <w:tc>
          <w:tcPr>
            <w:tcW w:w="5963" w:type="dxa"/>
            <w:vAlign w:val="center"/>
          </w:tcPr>
          <w:p w14:paraId="2C81F0C7">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val="en-US" w:eastAsia="zh-CN"/>
              </w:rPr>
              <w:t>以工作室为单位组织</w:t>
            </w:r>
            <w:r>
              <w:rPr>
                <w:rFonts w:hint="eastAsia"/>
                <w:color w:val="auto"/>
                <w:sz w:val="18"/>
                <w:szCs w:val="18"/>
                <w:lang w:eastAsia="zh-CN"/>
              </w:rPr>
              <w:t>或参加班主任工作室</w:t>
            </w:r>
            <w:r>
              <w:rPr>
                <w:rFonts w:hint="eastAsia"/>
                <w:color w:val="auto"/>
                <w:sz w:val="18"/>
                <w:szCs w:val="18"/>
                <w:lang w:val="en-US" w:eastAsia="zh-CN"/>
              </w:rPr>
              <w:t>对外</w:t>
            </w:r>
            <w:r>
              <w:rPr>
                <w:rFonts w:hint="eastAsia"/>
                <w:color w:val="auto"/>
                <w:sz w:val="18"/>
                <w:szCs w:val="18"/>
                <w:lang w:eastAsia="zh-CN"/>
              </w:rPr>
              <w:t>交流活动（每次</w:t>
            </w:r>
            <w:r>
              <w:rPr>
                <w:rFonts w:hint="eastAsia"/>
                <w:color w:val="auto"/>
                <w:sz w:val="18"/>
                <w:szCs w:val="18"/>
                <w:lang w:val="en-US" w:eastAsia="zh-CN"/>
              </w:rPr>
              <w:t>1分</w:t>
            </w:r>
            <w:r>
              <w:rPr>
                <w:rFonts w:hint="eastAsia"/>
                <w:color w:val="auto"/>
                <w:sz w:val="18"/>
                <w:szCs w:val="18"/>
                <w:lang w:eastAsia="zh-CN"/>
              </w:rPr>
              <w:t>）</w:t>
            </w:r>
          </w:p>
        </w:tc>
        <w:tc>
          <w:tcPr>
            <w:tcW w:w="966" w:type="dxa"/>
            <w:vAlign w:val="center"/>
          </w:tcPr>
          <w:p w14:paraId="37E61382">
            <w:pPr>
              <w:jc w:val="center"/>
              <w:rPr>
                <w:rFonts w:hint="eastAsia"/>
                <w:color w:val="auto"/>
                <w:sz w:val="18"/>
                <w:szCs w:val="18"/>
                <w:lang w:eastAsia="zh-CN"/>
              </w:rPr>
            </w:pPr>
            <w:r>
              <w:rPr>
                <w:rFonts w:hint="eastAsia"/>
                <w:color w:val="auto"/>
                <w:sz w:val="18"/>
                <w:szCs w:val="18"/>
                <w:lang w:eastAsia="zh-CN"/>
              </w:rPr>
              <w:t>活动照片</w:t>
            </w:r>
          </w:p>
        </w:tc>
        <w:tc>
          <w:tcPr>
            <w:tcW w:w="449" w:type="dxa"/>
            <w:vAlign w:val="center"/>
          </w:tcPr>
          <w:p w14:paraId="3CD22666">
            <w:pPr>
              <w:jc w:val="center"/>
              <w:rPr>
                <w:rFonts w:hint="default"/>
                <w:color w:val="auto"/>
                <w:sz w:val="18"/>
                <w:szCs w:val="18"/>
                <w:lang w:val="en-US" w:eastAsia="zh-CN"/>
              </w:rPr>
            </w:pPr>
            <w:r>
              <w:rPr>
                <w:rFonts w:hint="eastAsia"/>
                <w:color w:val="auto"/>
                <w:sz w:val="18"/>
                <w:szCs w:val="18"/>
                <w:lang w:val="en-US" w:eastAsia="zh-CN"/>
              </w:rPr>
              <w:t>3</w:t>
            </w:r>
          </w:p>
        </w:tc>
        <w:tc>
          <w:tcPr>
            <w:tcW w:w="349" w:type="dxa"/>
          </w:tcPr>
          <w:p w14:paraId="1547E67E">
            <w:pPr>
              <w:jc w:val="center"/>
              <w:rPr>
                <w:color w:val="auto"/>
                <w:sz w:val="18"/>
                <w:szCs w:val="18"/>
              </w:rPr>
            </w:pPr>
          </w:p>
        </w:tc>
        <w:tc>
          <w:tcPr>
            <w:tcW w:w="685" w:type="dxa"/>
          </w:tcPr>
          <w:p w14:paraId="62C2D255">
            <w:pPr>
              <w:jc w:val="center"/>
              <w:rPr>
                <w:color w:val="auto"/>
                <w:sz w:val="18"/>
                <w:szCs w:val="18"/>
              </w:rPr>
            </w:pPr>
          </w:p>
        </w:tc>
      </w:tr>
      <w:tr w14:paraId="3624F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exact"/>
        </w:trPr>
        <w:tc>
          <w:tcPr>
            <w:tcW w:w="681" w:type="dxa"/>
            <w:vMerge w:val="continue"/>
          </w:tcPr>
          <w:p w14:paraId="65DB92A7">
            <w:pPr>
              <w:rPr>
                <w:color w:val="auto"/>
                <w:sz w:val="18"/>
                <w:szCs w:val="18"/>
              </w:rPr>
            </w:pPr>
          </w:p>
        </w:tc>
        <w:tc>
          <w:tcPr>
            <w:tcW w:w="682" w:type="dxa"/>
            <w:vMerge w:val="continue"/>
            <w:vAlign w:val="center"/>
          </w:tcPr>
          <w:p w14:paraId="4AC5EEB0">
            <w:pPr>
              <w:jc w:val="center"/>
              <w:rPr>
                <w:rFonts w:hint="eastAsia"/>
                <w:color w:val="auto"/>
                <w:sz w:val="18"/>
                <w:szCs w:val="18"/>
                <w:lang w:eastAsia="zh-CN"/>
              </w:rPr>
            </w:pPr>
          </w:p>
        </w:tc>
        <w:tc>
          <w:tcPr>
            <w:tcW w:w="5963" w:type="dxa"/>
            <w:vAlign w:val="center"/>
          </w:tcPr>
          <w:p w14:paraId="739CB8FA">
            <w:pPr>
              <w:numPr>
                <w:ilvl w:val="0"/>
                <w:numId w:val="6"/>
              </w:numPr>
              <w:ind w:left="425" w:leftChars="0" w:hanging="425" w:firstLineChars="0"/>
              <w:jc w:val="both"/>
              <w:rPr>
                <w:rFonts w:hint="default"/>
                <w:color w:val="auto"/>
                <w:sz w:val="18"/>
                <w:szCs w:val="18"/>
                <w:lang w:val="en-US" w:eastAsia="zh-CN"/>
              </w:rPr>
            </w:pPr>
            <w:r>
              <w:rPr>
                <w:rFonts w:hint="eastAsia"/>
                <w:color w:val="auto"/>
                <w:sz w:val="18"/>
                <w:szCs w:val="18"/>
                <w:lang w:eastAsia="zh-CN"/>
              </w:rPr>
              <w:t>在市级以上媒体宣传（每篇</w:t>
            </w:r>
            <w:r>
              <w:rPr>
                <w:rFonts w:hint="eastAsia"/>
                <w:color w:val="auto"/>
                <w:sz w:val="18"/>
                <w:szCs w:val="18"/>
                <w:lang w:val="en-US" w:eastAsia="zh-CN"/>
              </w:rPr>
              <w:t>1分</w:t>
            </w:r>
            <w:r>
              <w:rPr>
                <w:rFonts w:hint="eastAsia"/>
                <w:color w:val="auto"/>
                <w:sz w:val="18"/>
                <w:szCs w:val="18"/>
                <w:lang w:eastAsia="zh-CN"/>
              </w:rPr>
              <w:t>）</w:t>
            </w:r>
            <w:r>
              <w:rPr>
                <w:rFonts w:hint="eastAsia"/>
                <w:color w:val="auto"/>
                <w:sz w:val="18"/>
                <w:szCs w:val="18"/>
                <w:lang w:val="en-US" w:eastAsia="zh-CN"/>
              </w:rPr>
              <w:t>，在校内公众号宣传（每篇0.5分）</w:t>
            </w:r>
          </w:p>
        </w:tc>
        <w:tc>
          <w:tcPr>
            <w:tcW w:w="966" w:type="dxa"/>
            <w:vAlign w:val="center"/>
          </w:tcPr>
          <w:p w14:paraId="77D984D0">
            <w:pPr>
              <w:jc w:val="center"/>
              <w:rPr>
                <w:rFonts w:hint="eastAsia"/>
                <w:color w:val="auto"/>
                <w:sz w:val="18"/>
                <w:szCs w:val="18"/>
                <w:lang w:eastAsia="zh-CN"/>
              </w:rPr>
            </w:pPr>
            <w:r>
              <w:rPr>
                <w:rFonts w:hint="eastAsia"/>
                <w:color w:val="auto"/>
                <w:sz w:val="18"/>
                <w:szCs w:val="18"/>
                <w:lang w:eastAsia="zh-CN"/>
              </w:rPr>
              <w:t>文章</w:t>
            </w:r>
          </w:p>
        </w:tc>
        <w:tc>
          <w:tcPr>
            <w:tcW w:w="449" w:type="dxa"/>
            <w:vAlign w:val="center"/>
          </w:tcPr>
          <w:p w14:paraId="00261044">
            <w:pPr>
              <w:jc w:val="center"/>
              <w:rPr>
                <w:rFonts w:hint="default"/>
                <w:color w:val="auto"/>
                <w:sz w:val="18"/>
                <w:szCs w:val="18"/>
                <w:lang w:val="en-US" w:eastAsia="zh-CN"/>
              </w:rPr>
            </w:pPr>
            <w:r>
              <w:rPr>
                <w:rFonts w:hint="eastAsia"/>
                <w:color w:val="auto"/>
                <w:sz w:val="18"/>
                <w:szCs w:val="18"/>
                <w:lang w:val="en-US" w:eastAsia="zh-CN"/>
              </w:rPr>
              <w:t>7</w:t>
            </w:r>
          </w:p>
        </w:tc>
        <w:tc>
          <w:tcPr>
            <w:tcW w:w="349" w:type="dxa"/>
          </w:tcPr>
          <w:p w14:paraId="3C900808">
            <w:pPr>
              <w:jc w:val="center"/>
              <w:rPr>
                <w:color w:val="auto"/>
                <w:sz w:val="18"/>
                <w:szCs w:val="18"/>
              </w:rPr>
            </w:pPr>
          </w:p>
        </w:tc>
        <w:tc>
          <w:tcPr>
            <w:tcW w:w="685" w:type="dxa"/>
          </w:tcPr>
          <w:p w14:paraId="2912A10C">
            <w:pPr>
              <w:jc w:val="center"/>
              <w:rPr>
                <w:color w:val="auto"/>
                <w:sz w:val="18"/>
                <w:szCs w:val="18"/>
              </w:rPr>
            </w:pPr>
          </w:p>
        </w:tc>
      </w:tr>
    </w:tbl>
    <w:p w14:paraId="7460FE62">
      <w:pPr>
        <w:rPr>
          <w:color w:val="auto"/>
          <w:sz w:val="18"/>
          <w:szCs w:val="18"/>
        </w:rPr>
      </w:pPr>
    </w:p>
    <w:tbl>
      <w:tblPr>
        <w:tblStyle w:val="2"/>
        <w:tblW w:w="9770" w:type="dxa"/>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687"/>
        <w:gridCol w:w="5966"/>
        <w:gridCol w:w="950"/>
        <w:gridCol w:w="480"/>
        <w:gridCol w:w="340"/>
        <w:gridCol w:w="680"/>
      </w:tblGrid>
      <w:tr w14:paraId="148C1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exact"/>
        </w:trPr>
        <w:tc>
          <w:tcPr>
            <w:tcW w:w="667" w:type="dxa"/>
            <w:vAlign w:val="center"/>
          </w:tcPr>
          <w:p w14:paraId="7825D98B">
            <w:pPr>
              <w:jc w:val="center"/>
              <w:rPr>
                <w:rFonts w:hint="eastAsia"/>
                <w:b/>
                <w:bCs/>
                <w:color w:val="auto"/>
                <w:sz w:val="18"/>
                <w:szCs w:val="18"/>
              </w:rPr>
            </w:pPr>
            <w:r>
              <w:rPr>
                <w:rFonts w:hint="eastAsia"/>
                <w:b/>
                <w:bCs/>
                <w:color w:val="auto"/>
                <w:sz w:val="18"/>
                <w:szCs w:val="18"/>
                <w:lang w:val="en-US" w:eastAsia="zh-CN"/>
              </w:rPr>
              <w:t>一</w:t>
            </w:r>
            <w:r>
              <w:rPr>
                <w:rFonts w:hint="eastAsia"/>
                <w:b/>
                <w:bCs/>
                <w:color w:val="auto"/>
                <w:sz w:val="18"/>
                <w:szCs w:val="18"/>
              </w:rPr>
              <w:t>级</w:t>
            </w:r>
          </w:p>
          <w:p w14:paraId="1E621B82">
            <w:pPr>
              <w:jc w:val="center"/>
              <w:rPr>
                <w:rFonts w:hint="eastAsia"/>
                <w:b/>
                <w:bCs/>
                <w:color w:val="auto"/>
                <w:sz w:val="18"/>
                <w:szCs w:val="18"/>
              </w:rPr>
            </w:pPr>
            <w:r>
              <w:rPr>
                <w:rFonts w:hint="eastAsia"/>
                <w:b/>
                <w:bCs/>
                <w:color w:val="auto"/>
                <w:sz w:val="18"/>
                <w:szCs w:val="18"/>
              </w:rPr>
              <w:t>指标</w:t>
            </w:r>
          </w:p>
        </w:tc>
        <w:tc>
          <w:tcPr>
            <w:tcW w:w="687" w:type="dxa"/>
            <w:vAlign w:val="center"/>
          </w:tcPr>
          <w:p w14:paraId="1B80B1AF">
            <w:pPr>
              <w:jc w:val="center"/>
              <w:rPr>
                <w:rFonts w:hint="eastAsia"/>
                <w:b/>
                <w:bCs/>
                <w:color w:val="auto"/>
                <w:sz w:val="18"/>
                <w:szCs w:val="18"/>
              </w:rPr>
            </w:pPr>
            <w:r>
              <w:rPr>
                <w:rFonts w:hint="eastAsia"/>
                <w:b/>
                <w:bCs/>
                <w:color w:val="auto"/>
                <w:sz w:val="18"/>
                <w:szCs w:val="18"/>
                <w:lang w:val="en-US" w:eastAsia="zh-CN"/>
              </w:rPr>
              <w:t>二</w:t>
            </w:r>
            <w:r>
              <w:rPr>
                <w:rFonts w:hint="eastAsia"/>
                <w:b/>
                <w:bCs/>
                <w:color w:val="auto"/>
                <w:sz w:val="18"/>
                <w:szCs w:val="18"/>
              </w:rPr>
              <w:t>级</w:t>
            </w:r>
          </w:p>
          <w:p w14:paraId="421126D9">
            <w:pPr>
              <w:jc w:val="center"/>
              <w:rPr>
                <w:rFonts w:hint="eastAsia"/>
                <w:b/>
                <w:bCs/>
                <w:color w:val="auto"/>
                <w:sz w:val="18"/>
                <w:szCs w:val="18"/>
              </w:rPr>
            </w:pPr>
            <w:r>
              <w:rPr>
                <w:rFonts w:hint="eastAsia"/>
                <w:b/>
                <w:bCs/>
                <w:color w:val="auto"/>
                <w:sz w:val="18"/>
                <w:szCs w:val="18"/>
              </w:rPr>
              <w:t>指标</w:t>
            </w:r>
          </w:p>
        </w:tc>
        <w:tc>
          <w:tcPr>
            <w:tcW w:w="5966" w:type="dxa"/>
            <w:vAlign w:val="center"/>
          </w:tcPr>
          <w:p w14:paraId="50DE2695">
            <w:pPr>
              <w:jc w:val="center"/>
              <w:rPr>
                <w:rFonts w:hint="default" w:eastAsia="宋体"/>
                <w:b/>
                <w:bCs/>
                <w:color w:val="auto"/>
                <w:sz w:val="18"/>
                <w:szCs w:val="18"/>
                <w:lang w:val="en-US" w:eastAsia="zh-CN"/>
              </w:rPr>
            </w:pPr>
            <w:r>
              <w:rPr>
                <w:rFonts w:hint="eastAsia"/>
                <w:b/>
                <w:bCs/>
                <w:color w:val="auto"/>
                <w:sz w:val="18"/>
                <w:szCs w:val="18"/>
                <w:lang w:val="en-US" w:eastAsia="zh-CN"/>
              </w:rPr>
              <w:t>三级指标</w:t>
            </w:r>
          </w:p>
        </w:tc>
        <w:tc>
          <w:tcPr>
            <w:tcW w:w="950" w:type="dxa"/>
            <w:vAlign w:val="center"/>
          </w:tcPr>
          <w:p w14:paraId="7BCC8683">
            <w:pPr>
              <w:jc w:val="both"/>
              <w:rPr>
                <w:rFonts w:hint="default" w:eastAsia="宋体"/>
                <w:b/>
                <w:bCs/>
                <w:color w:val="auto"/>
                <w:sz w:val="18"/>
                <w:szCs w:val="18"/>
                <w:lang w:val="en-US" w:eastAsia="zh-CN"/>
              </w:rPr>
            </w:pPr>
            <w:r>
              <w:rPr>
                <w:rFonts w:hint="eastAsia"/>
                <w:b/>
                <w:bCs/>
                <w:color w:val="auto"/>
                <w:sz w:val="18"/>
                <w:szCs w:val="18"/>
                <w:lang w:val="en-US" w:eastAsia="zh-CN"/>
              </w:rPr>
              <w:t>佐证材料</w:t>
            </w:r>
          </w:p>
        </w:tc>
        <w:tc>
          <w:tcPr>
            <w:tcW w:w="480" w:type="dxa"/>
            <w:vAlign w:val="center"/>
          </w:tcPr>
          <w:p w14:paraId="0E5BDFB3">
            <w:pPr>
              <w:jc w:val="center"/>
              <w:rPr>
                <w:rFonts w:hint="eastAsia"/>
                <w:b/>
                <w:bCs/>
                <w:color w:val="auto"/>
                <w:sz w:val="18"/>
                <w:szCs w:val="18"/>
              </w:rPr>
            </w:pPr>
            <w:r>
              <w:rPr>
                <w:rFonts w:hint="eastAsia"/>
                <w:b/>
                <w:bCs/>
                <w:color w:val="auto"/>
                <w:sz w:val="18"/>
                <w:szCs w:val="18"/>
              </w:rPr>
              <w:t>分值</w:t>
            </w:r>
          </w:p>
        </w:tc>
        <w:tc>
          <w:tcPr>
            <w:tcW w:w="340" w:type="dxa"/>
            <w:vAlign w:val="center"/>
          </w:tcPr>
          <w:p w14:paraId="017318C7">
            <w:pPr>
              <w:jc w:val="center"/>
              <w:rPr>
                <w:rFonts w:hint="eastAsia"/>
                <w:b/>
                <w:bCs/>
                <w:color w:val="auto"/>
                <w:sz w:val="18"/>
                <w:szCs w:val="18"/>
              </w:rPr>
            </w:pPr>
            <w:r>
              <w:rPr>
                <w:rFonts w:hint="eastAsia"/>
                <w:b/>
                <w:bCs/>
                <w:color w:val="auto"/>
                <w:sz w:val="18"/>
                <w:szCs w:val="18"/>
              </w:rPr>
              <w:t>得分</w:t>
            </w:r>
          </w:p>
        </w:tc>
        <w:tc>
          <w:tcPr>
            <w:tcW w:w="680" w:type="dxa"/>
            <w:vAlign w:val="center"/>
          </w:tcPr>
          <w:p w14:paraId="268AE704">
            <w:pPr>
              <w:jc w:val="center"/>
              <w:rPr>
                <w:rFonts w:hint="eastAsia"/>
                <w:b/>
                <w:bCs/>
                <w:color w:val="auto"/>
                <w:sz w:val="18"/>
                <w:szCs w:val="18"/>
                <w:lang w:val="en-US" w:eastAsia="zh-CN"/>
              </w:rPr>
            </w:pPr>
            <w:r>
              <w:rPr>
                <w:rFonts w:hint="eastAsia"/>
                <w:b/>
                <w:bCs/>
                <w:color w:val="auto"/>
                <w:sz w:val="18"/>
                <w:szCs w:val="18"/>
                <w:lang w:val="en-US" w:eastAsia="zh-CN"/>
              </w:rPr>
              <w:t>备注</w:t>
            </w:r>
          </w:p>
        </w:tc>
      </w:tr>
      <w:tr w14:paraId="5397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trPr>
        <w:tc>
          <w:tcPr>
            <w:tcW w:w="667" w:type="dxa"/>
            <w:vMerge w:val="restart"/>
            <w:vAlign w:val="center"/>
          </w:tcPr>
          <w:p w14:paraId="6C4F0B8B">
            <w:pPr>
              <w:jc w:val="center"/>
              <w:rPr>
                <w:rFonts w:hint="eastAsia"/>
                <w:color w:val="auto"/>
                <w:sz w:val="18"/>
                <w:szCs w:val="18"/>
                <w:lang w:eastAsia="zh-CN"/>
              </w:rPr>
            </w:pPr>
          </w:p>
          <w:p w14:paraId="46A3331C">
            <w:pPr>
              <w:jc w:val="center"/>
              <w:rPr>
                <w:rFonts w:hint="eastAsia"/>
                <w:b/>
                <w:bCs/>
                <w:color w:val="auto"/>
                <w:sz w:val="18"/>
                <w:szCs w:val="18"/>
                <w:lang w:eastAsia="zh-CN"/>
              </w:rPr>
            </w:pPr>
            <w:r>
              <w:rPr>
                <w:rFonts w:hint="eastAsia"/>
                <w:b/>
                <w:bCs/>
                <w:color w:val="auto"/>
                <w:sz w:val="18"/>
                <w:szCs w:val="18"/>
                <w:lang w:eastAsia="zh-CN"/>
              </w:rPr>
              <w:t>工</w:t>
            </w:r>
          </w:p>
          <w:p w14:paraId="73B56017">
            <w:pPr>
              <w:jc w:val="center"/>
              <w:rPr>
                <w:rFonts w:hint="eastAsia"/>
                <w:b/>
                <w:bCs/>
                <w:color w:val="auto"/>
                <w:sz w:val="18"/>
                <w:szCs w:val="18"/>
                <w:lang w:eastAsia="zh-CN"/>
              </w:rPr>
            </w:pPr>
            <w:r>
              <w:rPr>
                <w:rFonts w:hint="eastAsia"/>
                <w:b/>
                <w:bCs/>
                <w:color w:val="auto"/>
                <w:sz w:val="18"/>
                <w:szCs w:val="18"/>
                <w:lang w:eastAsia="zh-CN"/>
              </w:rPr>
              <w:t>作</w:t>
            </w:r>
          </w:p>
          <w:p w14:paraId="1A8FF61A">
            <w:pPr>
              <w:jc w:val="center"/>
              <w:rPr>
                <w:rFonts w:hint="eastAsia"/>
                <w:b/>
                <w:bCs/>
                <w:color w:val="auto"/>
                <w:sz w:val="18"/>
                <w:szCs w:val="18"/>
                <w:lang w:eastAsia="zh-CN"/>
              </w:rPr>
            </w:pPr>
            <w:r>
              <w:rPr>
                <w:rFonts w:hint="eastAsia"/>
                <w:b/>
                <w:bCs/>
                <w:color w:val="auto"/>
                <w:sz w:val="18"/>
                <w:szCs w:val="18"/>
                <w:lang w:eastAsia="zh-CN"/>
              </w:rPr>
              <w:t>室</w:t>
            </w:r>
          </w:p>
          <w:p w14:paraId="5BCD930B">
            <w:pPr>
              <w:jc w:val="center"/>
              <w:rPr>
                <w:rFonts w:hint="eastAsia"/>
                <w:b/>
                <w:bCs/>
                <w:color w:val="auto"/>
                <w:sz w:val="18"/>
                <w:szCs w:val="18"/>
                <w:lang w:eastAsia="zh-CN"/>
              </w:rPr>
            </w:pPr>
            <w:r>
              <w:rPr>
                <w:rFonts w:hint="eastAsia"/>
                <w:b/>
                <w:bCs/>
                <w:color w:val="auto"/>
                <w:sz w:val="18"/>
                <w:szCs w:val="18"/>
                <w:lang w:eastAsia="zh-CN"/>
              </w:rPr>
              <w:t>研</w:t>
            </w:r>
          </w:p>
          <w:p w14:paraId="42BE4987">
            <w:pPr>
              <w:jc w:val="center"/>
              <w:rPr>
                <w:rFonts w:hint="eastAsia"/>
                <w:b/>
                <w:bCs/>
                <w:color w:val="auto"/>
                <w:sz w:val="18"/>
                <w:szCs w:val="18"/>
                <w:lang w:eastAsia="zh-CN"/>
              </w:rPr>
            </w:pPr>
            <w:r>
              <w:rPr>
                <w:rFonts w:hint="eastAsia"/>
                <w:b/>
                <w:bCs/>
                <w:color w:val="auto"/>
                <w:sz w:val="18"/>
                <w:szCs w:val="18"/>
                <w:lang w:eastAsia="zh-CN"/>
              </w:rPr>
              <w:t>修</w:t>
            </w:r>
          </w:p>
          <w:p w14:paraId="5B8F88C0">
            <w:pPr>
              <w:jc w:val="center"/>
              <w:rPr>
                <w:rFonts w:hint="eastAsia"/>
                <w:b/>
                <w:bCs/>
                <w:color w:val="auto"/>
                <w:sz w:val="18"/>
                <w:szCs w:val="18"/>
                <w:lang w:eastAsia="zh-CN"/>
              </w:rPr>
            </w:pPr>
            <w:r>
              <w:rPr>
                <w:rFonts w:hint="eastAsia"/>
                <w:b/>
                <w:bCs/>
                <w:color w:val="auto"/>
                <w:sz w:val="18"/>
                <w:szCs w:val="18"/>
                <w:lang w:eastAsia="zh-CN"/>
              </w:rPr>
              <w:t>成</w:t>
            </w:r>
          </w:p>
          <w:p w14:paraId="3BB940EE">
            <w:pPr>
              <w:jc w:val="center"/>
              <w:rPr>
                <w:rFonts w:hint="eastAsia"/>
                <w:b/>
                <w:bCs/>
                <w:color w:val="auto"/>
                <w:sz w:val="18"/>
                <w:szCs w:val="18"/>
                <w:lang w:eastAsia="zh-CN"/>
              </w:rPr>
            </w:pPr>
            <w:r>
              <w:rPr>
                <w:rFonts w:hint="eastAsia"/>
                <w:b/>
                <w:bCs/>
                <w:color w:val="auto"/>
                <w:sz w:val="18"/>
                <w:szCs w:val="18"/>
                <w:lang w:eastAsia="zh-CN"/>
              </w:rPr>
              <w:t>员</w:t>
            </w:r>
          </w:p>
          <w:p w14:paraId="6419F30C">
            <w:pPr>
              <w:jc w:val="center"/>
              <w:rPr>
                <w:rFonts w:hint="eastAsia" w:eastAsia="宋体"/>
                <w:color w:val="auto"/>
                <w:sz w:val="18"/>
                <w:szCs w:val="18"/>
                <w:lang w:eastAsia="zh-CN"/>
              </w:rPr>
            </w:pPr>
            <w:r>
              <w:rPr>
                <w:rFonts w:hint="eastAsia"/>
                <w:b/>
                <w:bCs/>
                <w:color w:val="auto"/>
                <w:sz w:val="18"/>
                <w:szCs w:val="18"/>
                <w:lang w:val="en-US" w:eastAsia="zh-CN"/>
              </w:rPr>
              <w:t>（30分）</w:t>
            </w:r>
          </w:p>
        </w:tc>
        <w:tc>
          <w:tcPr>
            <w:tcW w:w="687" w:type="dxa"/>
            <w:vMerge w:val="restart"/>
            <w:vAlign w:val="center"/>
          </w:tcPr>
          <w:p w14:paraId="7042B2CC">
            <w:pPr>
              <w:jc w:val="center"/>
              <w:rPr>
                <w:color w:val="auto"/>
                <w:sz w:val="18"/>
                <w:szCs w:val="18"/>
              </w:rPr>
            </w:pPr>
          </w:p>
          <w:p w14:paraId="734CC61A">
            <w:pPr>
              <w:jc w:val="center"/>
              <w:rPr>
                <w:color w:val="auto"/>
                <w:sz w:val="18"/>
                <w:szCs w:val="18"/>
              </w:rPr>
            </w:pPr>
          </w:p>
          <w:p w14:paraId="0DA8EA46">
            <w:pPr>
              <w:jc w:val="center"/>
              <w:rPr>
                <w:color w:val="auto"/>
                <w:sz w:val="18"/>
                <w:szCs w:val="18"/>
              </w:rPr>
            </w:pPr>
          </w:p>
          <w:p w14:paraId="2A7060AB">
            <w:pPr>
              <w:jc w:val="center"/>
              <w:rPr>
                <w:color w:val="auto"/>
                <w:sz w:val="18"/>
                <w:szCs w:val="18"/>
              </w:rPr>
            </w:pPr>
            <w:r>
              <w:rPr>
                <w:rFonts w:hint="eastAsia"/>
                <w:color w:val="auto"/>
                <w:sz w:val="18"/>
                <w:szCs w:val="18"/>
              </w:rPr>
              <w:t>个人</w:t>
            </w:r>
          </w:p>
          <w:p w14:paraId="6095EC84">
            <w:pPr>
              <w:jc w:val="center"/>
              <w:rPr>
                <w:color w:val="auto"/>
                <w:sz w:val="18"/>
                <w:szCs w:val="18"/>
              </w:rPr>
            </w:pPr>
            <w:r>
              <w:rPr>
                <w:rFonts w:hint="eastAsia"/>
                <w:color w:val="auto"/>
                <w:sz w:val="18"/>
                <w:szCs w:val="18"/>
              </w:rPr>
              <w:t>成长</w:t>
            </w:r>
          </w:p>
        </w:tc>
        <w:tc>
          <w:tcPr>
            <w:tcW w:w="5966" w:type="dxa"/>
            <w:vAlign w:val="center"/>
          </w:tcPr>
          <w:p w14:paraId="5AB3ED36">
            <w:pPr>
              <w:numPr>
                <w:ilvl w:val="0"/>
                <w:numId w:val="6"/>
              </w:numPr>
              <w:ind w:left="425" w:leftChars="0" w:hanging="425" w:firstLineChars="0"/>
              <w:jc w:val="both"/>
              <w:rPr>
                <w:rFonts w:hint="default"/>
                <w:color w:val="auto"/>
                <w:sz w:val="18"/>
                <w:szCs w:val="18"/>
                <w:lang w:val="en-US" w:eastAsia="zh-CN"/>
              </w:rPr>
            </w:pPr>
            <w:r>
              <w:rPr>
                <w:rFonts w:hint="eastAsia"/>
                <w:color w:val="auto"/>
                <w:sz w:val="18"/>
                <w:szCs w:val="18"/>
                <w:lang w:val="en-US" w:eastAsia="zh-CN"/>
              </w:rPr>
              <w:t>近三年</w:t>
            </w:r>
            <w:r>
              <w:rPr>
                <w:rFonts w:hint="eastAsia"/>
                <w:color w:val="auto"/>
                <w:sz w:val="18"/>
                <w:szCs w:val="18"/>
                <w:lang w:eastAsia="zh-CN"/>
              </w:rPr>
              <w:t>个人成长档案</w:t>
            </w:r>
            <w:r>
              <w:rPr>
                <w:rFonts w:hint="eastAsia"/>
                <w:color w:val="auto"/>
                <w:sz w:val="18"/>
                <w:szCs w:val="18"/>
                <w:lang w:val="en-US" w:eastAsia="zh-CN"/>
              </w:rPr>
              <w:t>和</w:t>
            </w:r>
            <w:r>
              <w:rPr>
                <w:rFonts w:hint="eastAsia"/>
                <w:color w:val="auto"/>
                <w:sz w:val="18"/>
                <w:szCs w:val="18"/>
                <w:lang w:eastAsia="zh-CN"/>
              </w:rPr>
              <w:t>个人学年度发展研修计划，目标明确，措施具体（</w:t>
            </w:r>
            <w:r>
              <w:rPr>
                <w:rFonts w:hint="eastAsia"/>
                <w:color w:val="auto"/>
                <w:sz w:val="18"/>
                <w:szCs w:val="18"/>
                <w:lang w:val="en-US" w:eastAsia="zh-CN"/>
              </w:rPr>
              <w:t>每年1分</w:t>
            </w:r>
            <w:r>
              <w:rPr>
                <w:rFonts w:hint="eastAsia"/>
                <w:color w:val="auto"/>
                <w:sz w:val="18"/>
                <w:szCs w:val="18"/>
                <w:lang w:eastAsia="zh-CN"/>
              </w:rPr>
              <w:t>）</w:t>
            </w:r>
          </w:p>
        </w:tc>
        <w:tc>
          <w:tcPr>
            <w:tcW w:w="950" w:type="dxa"/>
            <w:vAlign w:val="center"/>
          </w:tcPr>
          <w:p w14:paraId="740FD531">
            <w:pPr>
              <w:jc w:val="center"/>
              <w:rPr>
                <w:rFonts w:hint="eastAsia" w:eastAsia="宋体"/>
                <w:color w:val="auto"/>
                <w:sz w:val="18"/>
                <w:szCs w:val="18"/>
                <w:lang w:eastAsia="zh-CN"/>
              </w:rPr>
            </w:pPr>
            <w:r>
              <w:rPr>
                <w:rFonts w:hint="eastAsia"/>
                <w:color w:val="auto"/>
                <w:sz w:val="18"/>
                <w:szCs w:val="18"/>
                <w:lang w:eastAsia="zh-CN"/>
              </w:rPr>
              <w:t>资料</w:t>
            </w:r>
          </w:p>
        </w:tc>
        <w:tc>
          <w:tcPr>
            <w:tcW w:w="480" w:type="dxa"/>
            <w:vAlign w:val="center"/>
          </w:tcPr>
          <w:p w14:paraId="2296D72D">
            <w:pPr>
              <w:jc w:val="center"/>
              <w:rPr>
                <w:rFonts w:hint="default"/>
                <w:color w:val="auto"/>
                <w:sz w:val="18"/>
                <w:szCs w:val="18"/>
                <w:lang w:val="en-US" w:eastAsia="zh-CN"/>
              </w:rPr>
            </w:pPr>
            <w:r>
              <w:rPr>
                <w:rFonts w:hint="eastAsia"/>
                <w:color w:val="auto"/>
                <w:sz w:val="18"/>
                <w:szCs w:val="18"/>
                <w:lang w:val="en-US" w:eastAsia="zh-CN"/>
              </w:rPr>
              <w:t>3</w:t>
            </w:r>
          </w:p>
        </w:tc>
        <w:tc>
          <w:tcPr>
            <w:tcW w:w="340" w:type="dxa"/>
          </w:tcPr>
          <w:p w14:paraId="665A5B4D">
            <w:pPr>
              <w:jc w:val="center"/>
              <w:rPr>
                <w:color w:val="auto"/>
                <w:sz w:val="18"/>
                <w:szCs w:val="18"/>
              </w:rPr>
            </w:pPr>
          </w:p>
        </w:tc>
        <w:tc>
          <w:tcPr>
            <w:tcW w:w="680" w:type="dxa"/>
          </w:tcPr>
          <w:p w14:paraId="17C2B794">
            <w:pPr>
              <w:jc w:val="center"/>
              <w:rPr>
                <w:color w:val="auto"/>
                <w:sz w:val="18"/>
                <w:szCs w:val="18"/>
              </w:rPr>
            </w:pPr>
          </w:p>
        </w:tc>
      </w:tr>
      <w:tr w14:paraId="07054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trPr>
        <w:tc>
          <w:tcPr>
            <w:tcW w:w="667" w:type="dxa"/>
            <w:vMerge w:val="continue"/>
            <w:vAlign w:val="center"/>
          </w:tcPr>
          <w:p w14:paraId="7D3F2566">
            <w:pPr>
              <w:jc w:val="center"/>
              <w:rPr>
                <w:rFonts w:hint="eastAsia" w:eastAsia="宋体"/>
                <w:color w:val="auto"/>
                <w:sz w:val="18"/>
                <w:szCs w:val="18"/>
                <w:lang w:eastAsia="zh-CN"/>
              </w:rPr>
            </w:pPr>
          </w:p>
        </w:tc>
        <w:tc>
          <w:tcPr>
            <w:tcW w:w="687" w:type="dxa"/>
            <w:vMerge w:val="continue"/>
            <w:vAlign w:val="center"/>
          </w:tcPr>
          <w:p w14:paraId="4A4DC41B">
            <w:pPr>
              <w:jc w:val="center"/>
              <w:rPr>
                <w:color w:val="auto"/>
                <w:sz w:val="18"/>
                <w:szCs w:val="18"/>
              </w:rPr>
            </w:pPr>
          </w:p>
        </w:tc>
        <w:tc>
          <w:tcPr>
            <w:tcW w:w="5966" w:type="dxa"/>
            <w:vAlign w:val="center"/>
          </w:tcPr>
          <w:p w14:paraId="3E21472E">
            <w:pPr>
              <w:numPr>
                <w:ilvl w:val="0"/>
                <w:numId w:val="6"/>
              </w:numPr>
              <w:ind w:left="425" w:leftChars="0" w:hanging="425" w:firstLineChars="0"/>
              <w:jc w:val="both"/>
              <w:rPr>
                <w:rFonts w:hint="default"/>
                <w:color w:val="auto"/>
                <w:sz w:val="18"/>
                <w:szCs w:val="18"/>
                <w:lang w:val="en-US" w:eastAsia="zh-CN"/>
              </w:rPr>
            </w:pPr>
            <w:r>
              <w:rPr>
                <w:rFonts w:hint="eastAsia"/>
                <w:color w:val="auto"/>
                <w:sz w:val="18"/>
                <w:szCs w:val="18"/>
                <w:lang w:eastAsia="zh-CN"/>
              </w:rPr>
              <w:t>制定科学合理、有本班特点的班级建设方案，每学期反思、调整一次（</w:t>
            </w:r>
            <w:r>
              <w:rPr>
                <w:rFonts w:hint="eastAsia"/>
                <w:color w:val="auto"/>
                <w:sz w:val="18"/>
                <w:szCs w:val="18"/>
                <w:lang w:val="en-US" w:eastAsia="zh-CN"/>
              </w:rPr>
              <w:t>每个方案0.5分</w:t>
            </w:r>
            <w:r>
              <w:rPr>
                <w:rFonts w:hint="eastAsia"/>
                <w:color w:val="auto"/>
                <w:sz w:val="18"/>
                <w:szCs w:val="18"/>
                <w:lang w:eastAsia="zh-CN"/>
              </w:rPr>
              <w:t>）</w:t>
            </w:r>
          </w:p>
        </w:tc>
        <w:tc>
          <w:tcPr>
            <w:tcW w:w="950" w:type="dxa"/>
            <w:vAlign w:val="center"/>
          </w:tcPr>
          <w:p w14:paraId="53A444B9">
            <w:pPr>
              <w:ind w:firstLine="180" w:firstLineChars="100"/>
              <w:jc w:val="both"/>
              <w:rPr>
                <w:rFonts w:hint="eastAsia" w:eastAsia="宋体"/>
                <w:color w:val="auto"/>
                <w:sz w:val="18"/>
                <w:szCs w:val="18"/>
                <w:lang w:val="en-US" w:eastAsia="zh-CN"/>
              </w:rPr>
            </w:pPr>
            <w:r>
              <w:rPr>
                <w:rFonts w:hint="eastAsia"/>
                <w:color w:val="auto"/>
                <w:sz w:val="18"/>
                <w:szCs w:val="18"/>
                <w:lang w:val="en-US" w:eastAsia="zh-CN"/>
              </w:rPr>
              <w:t>方案</w:t>
            </w:r>
          </w:p>
        </w:tc>
        <w:tc>
          <w:tcPr>
            <w:tcW w:w="480" w:type="dxa"/>
            <w:vAlign w:val="center"/>
          </w:tcPr>
          <w:p w14:paraId="53D21557">
            <w:pPr>
              <w:jc w:val="center"/>
              <w:rPr>
                <w:rFonts w:hint="default" w:eastAsia="宋体"/>
                <w:color w:val="auto"/>
                <w:sz w:val="18"/>
                <w:szCs w:val="18"/>
                <w:lang w:val="en-US" w:eastAsia="zh-CN"/>
              </w:rPr>
            </w:pPr>
            <w:r>
              <w:rPr>
                <w:rFonts w:hint="eastAsia"/>
                <w:color w:val="auto"/>
                <w:sz w:val="18"/>
                <w:szCs w:val="18"/>
                <w:lang w:val="en-US" w:eastAsia="zh-CN"/>
              </w:rPr>
              <w:t>2</w:t>
            </w:r>
          </w:p>
        </w:tc>
        <w:tc>
          <w:tcPr>
            <w:tcW w:w="340" w:type="dxa"/>
          </w:tcPr>
          <w:p w14:paraId="2EB30256">
            <w:pPr>
              <w:jc w:val="center"/>
              <w:rPr>
                <w:color w:val="auto"/>
                <w:sz w:val="18"/>
                <w:szCs w:val="18"/>
              </w:rPr>
            </w:pPr>
          </w:p>
        </w:tc>
        <w:tc>
          <w:tcPr>
            <w:tcW w:w="680" w:type="dxa"/>
          </w:tcPr>
          <w:p w14:paraId="6514094F">
            <w:pPr>
              <w:jc w:val="center"/>
              <w:rPr>
                <w:color w:val="auto"/>
                <w:sz w:val="18"/>
                <w:szCs w:val="18"/>
              </w:rPr>
            </w:pPr>
          </w:p>
        </w:tc>
      </w:tr>
      <w:tr w14:paraId="367D3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trPr>
        <w:tc>
          <w:tcPr>
            <w:tcW w:w="667" w:type="dxa"/>
            <w:vMerge w:val="continue"/>
            <w:vAlign w:val="center"/>
          </w:tcPr>
          <w:p w14:paraId="19455CF0">
            <w:pPr>
              <w:jc w:val="center"/>
              <w:rPr>
                <w:color w:val="auto"/>
                <w:sz w:val="18"/>
                <w:szCs w:val="18"/>
              </w:rPr>
            </w:pPr>
          </w:p>
        </w:tc>
        <w:tc>
          <w:tcPr>
            <w:tcW w:w="687" w:type="dxa"/>
            <w:vMerge w:val="continue"/>
            <w:vAlign w:val="center"/>
          </w:tcPr>
          <w:p w14:paraId="0AE7D0D8">
            <w:pPr>
              <w:jc w:val="center"/>
              <w:rPr>
                <w:color w:val="auto"/>
                <w:sz w:val="18"/>
                <w:szCs w:val="18"/>
              </w:rPr>
            </w:pPr>
          </w:p>
        </w:tc>
        <w:tc>
          <w:tcPr>
            <w:tcW w:w="5966" w:type="dxa"/>
            <w:vAlign w:val="center"/>
          </w:tcPr>
          <w:p w14:paraId="2AC5D0D8">
            <w:pPr>
              <w:numPr>
                <w:ilvl w:val="0"/>
                <w:numId w:val="6"/>
              </w:numPr>
              <w:ind w:left="425" w:leftChars="0" w:hanging="425" w:firstLineChars="0"/>
              <w:jc w:val="both"/>
              <w:rPr>
                <w:rFonts w:hint="eastAsia"/>
                <w:color w:val="auto"/>
                <w:sz w:val="18"/>
                <w:szCs w:val="18"/>
                <w:lang w:val="en-US" w:eastAsia="zh-CN"/>
              </w:rPr>
            </w:pPr>
            <w:r>
              <w:rPr>
                <w:rFonts w:hint="eastAsia"/>
                <w:color w:val="auto"/>
                <w:sz w:val="18"/>
                <w:szCs w:val="18"/>
                <w:lang w:val="en-US" w:eastAsia="zh-CN"/>
              </w:rPr>
              <w:t>成员</w:t>
            </w:r>
            <w:r>
              <w:rPr>
                <w:rFonts w:hint="eastAsia"/>
                <w:color w:val="auto"/>
                <w:sz w:val="18"/>
                <w:szCs w:val="18"/>
                <w:lang w:eastAsia="zh-CN"/>
              </w:rPr>
              <w:t>撰写</w:t>
            </w:r>
            <w:r>
              <w:rPr>
                <w:rFonts w:hint="eastAsia"/>
                <w:color w:val="auto"/>
                <w:sz w:val="18"/>
                <w:szCs w:val="18"/>
                <w:lang w:val="en-US" w:eastAsia="zh-CN"/>
              </w:rPr>
              <w:t>管理育人案例、德育叙事或读书心得（每篇0.1分）</w:t>
            </w:r>
          </w:p>
        </w:tc>
        <w:tc>
          <w:tcPr>
            <w:tcW w:w="950" w:type="dxa"/>
            <w:vAlign w:val="center"/>
          </w:tcPr>
          <w:p w14:paraId="173BB5D1">
            <w:pPr>
              <w:ind w:firstLine="180" w:firstLineChars="100"/>
              <w:jc w:val="both"/>
              <w:rPr>
                <w:color w:val="auto"/>
                <w:sz w:val="18"/>
                <w:szCs w:val="18"/>
              </w:rPr>
            </w:pPr>
            <w:r>
              <w:rPr>
                <w:rFonts w:hint="eastAsia"/>
                <w:color w:val="auto"/>
                <w:sz w:val="18"/>
                <w:szCs w:val="18"/>
              </w:rPr>
              <w:t>资料</w:t>
            </w:r>
          </w:p>
        </w:tc>
        <w:tc>
          <w:tcPr>
            <w:tcW w:w="480" w:type="dxa"/>
            <w:vAlign w:val="center"/>
          </w:tcPr>
          <w:p w14:paraId="09FF4E70">
            <w:pPr>
              <w:jc w:val="center"/>
              <w:rPr>
                <w:rFonts w:hint="eastAsia"/>
                <w:color w:val="auto"/>
                <w:sz w:val="18"/>
                <w:szCs w:val="18"/>
                <w:lang w:val="en-US" w:eastAsia="zh-CN"/>
              </w:rPr>
            </w:pPr>
            <w:r>
              <w:rPr>
                <w:rFonts w:hint="eastAsia"/>
                <w:color w:val="auto"/>
                <w:sz w:val="18"/>
                <w:szCs w:val="18"/>
                <w:lang w:val="en-US" w:eastAsia="zh-CN"/>
              </w:rPr>
              <w:t>10</w:t>
            </w:r>
          </w:p>
        </w:tc>
        <w:tc>
          <w:tcPr>
            <w:tcW w:w="340" w:type="dxa"/>
            <w:vAlign w:val="top"/>
          </w:tcPr>
          <w:p w14:paraId="0E60723C">
            <w:pPr>
              <w:jc w:val="center"/>
              <w:rPr>
                <w:color w:val="auto"/>
                <w:sz w:val="18"/>
                <w:szCs w:val="18"/>
              </w:rPr>
            </w:pPr>
          </w:p>
        </w:tc>
        <w:tc>
          <w:tcPr>
            <w:tcW w:w="680" w:type="dxa"/>
            <w:vAlign w:val="top"/>
          </w:tcPr>
          <w:p w14:paraId="090C2CC4">
            <w:pPr>
              <w:jc w:val="center"/>
              <w:rPr>
                <w:color w:val="auto"/>
                <w:sz w:val="18"/>
                <w:szCs w:val="18"/>
              </w:rPr>
            </w:pPr>
          </w:p>
        </w:tc>
      </w:tr>
      <w:tr w14:paraId="48A97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trPr>
        <w:tc>
          <w:tcPr>
            <w:tcW w:w="667" w:type="dxa"/>
            <w:vMerge w:val="continue"/>
            <w:vAlign w:val="center"/>
          </w:tcPr>
          <w:p w14:paraId="2DAD0060">
            <w:pPr>
              <w:jc w:val="center"/>
              <w:rPr>
                <w:color w:val="auto"/>
                <w:sz w:val="18"/>
                <w:szCs w:val="18"/>
              </w:rPr>
            </w:pPr>
          </w:p>
        </w:tc>
        <w:tc>
          <w:tcPr>
            <w:tcW w:w="687" w:type="dxa"/>
            <w:vMerge w:val="continue"/>
            <w:vAlign w:val="center"/>
          </w:tcPr>
          <w:p w14:paraId="1A7F4570">
            <w:pPr>
              <w:jc w:val="center"/>
              <w:rPr>
                <w:color w:val="auto"/>
                <w:sz w:val="18"/>
                <w:szCs w:val="18"/>
              </w:rPr>
            </w:pPr>
          </w:p>
        </w:tc>
        <w:tc>
          <w:tcPr>
            <w:tcW w:w="5966" w:type="dxa"/>
            <w:vAlign w:val="center"/>
          </w:tcPr>
          <w:p w14:paraId="6FD24E71">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val="en-US" w:eastAsia="zh-CN"/>
              </w:rPr>
              <w:t>每个成员</w:t>
            </w:r>
            <w:r>
              <w:rPr>
                <w:rFonts w:hint="eastAsia"/>
                <w:color w:val="auto"/>
                <w:sz w:val="18"/>
                <w:szCs w:val="18"/>
                <w:lang w:eastAsia="zh-CN"/>
              </w:rPr>
              <w:t>每学年撰写高质量的班会设计方案不少于2</w:t>
            </w:r>
            <w:r>
              <w:rPr>
                <w:rFonts w:hint="eastAsia"/>
                <w:color w:val="auto"/>
                <w:sz w:val="18"/>
                <w:szCs w:val="18"/>
                <w:lang w:val="en-US" w:eastAsia="zh-CN"/>
              </w:rPr>
              <w:t>个（每个方案0.1分）</w:t>
            </w:r>
          </w:p>
        </w:tc>
        <w:tc>
          <w:tcPr>
            <w:tcW w:w="950" w:type="dxa"/>
            <w:vAlign w:val="center"/>
          </w:tcPr>
          <w:p w14:paraId="0AC7D84C">
            <w:pPr>
              <w:jc w:val="center"/>
              <w:rPr>
                <w:color w:val="auto"/>
                <w:sz w:val="18"/>
                <w:szCs w:val="18"/>
              </w:rPr>
            </w:pPr>
            <w:r>
              <w:rPr>
                <w:rFonts w:hint="eastAsia"/>
                <w:color w:val="auto"/>
                <w:sz w:val="18"/>
                <w:szCs w:val="18"/>
                <w:lang w:val="en-US" w:eastAsia="zh-CN"/>
              </w:rPr>
              <w:t>方案</w:t>
            </w:r>
          </w:p>
        </w:tc>
        <w:tc>
          <w:tcPr>
            <w:tcW w:w="480" w:type="dxa"/>
            <w:vAlign w:val="center"/>
          </w:tcPr>
          <w:p w14:paraId="39F384FD">
            <w:pPr>
              <w:jc w:val="center"/>
              <w:rPr>
                <w:rFonts w:hint="default" w:eastAsia="宋体"/>
                <w:color w:val="auto"/>
                <w:sz w:val="18"/>
                <w:szCs w:val="18"/>
                <w:lang w:val="en-US" w:eastAsia="zh-CN"/>
              </w:rPr>
            </w:pPr>
            <w:r>
              <w:rPr>
                <w:rFonts w:hint="eastAsia"/>
                <w:color w:val="auto"/>
                <w:sz w:val="18"/>
                <w:szCs w:val="18"/>
                <w:lang w:val="en-US" w:eastAsia="zh-CN"/>
              </w:rPr>
              <w:t>5</w:t>
            </w:r>
          </w:p>
        </w:tc>
        <w:tc>
          <w:tcPr>
            <w:tcW w:w="340" w:type="dxa"/>
            <w:vAlign w:val="top"/>
          </w:tcPr>
          <w:p w14:paraId="38987168">
            <w:pPr>
              <w:jc w:val="center"/>
              <w:rPr>
                <w:color w:val="auto"/>
                <w:sz w:val="18"/>
                <w:szCs w:val="18"/>
              </w:rPr>
            </w:pPr>
          </w:p>
        </w:tc>
        <w:tc>
          <w:tcPr>
            <w:tcW w:w="680" w:type="dxa"/>
            <w:vAlign w:val="top"/>
          </w:tcPr>
          <w:p w14:paraId="16EBEA3E">
            <w:pPr>
              <w:jc w:val="center"/>
              <w:rPr>
                <w:color w:val="auto"/>
                <w:sz w:val="18"/>
                <w:szCs w:val="18"/>
              </w:rPr>
            </w:pPr>
          </w:p>
        </w:tc>
      </w:tr>
      <w:tr w14:paraId="5936F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667" w:type="dxa"/>
            <w:vMerge w:val="continue"/>
            <w:vAlign w:val="center"/>
          </w:tcPr>
          <w:p w14:paraId="319F15C8">
            <w:pPr>
              <w:jc w:val="center"/>
              <w:rPr>
                <w:color w:val="auto"/>
                <w:sz w:val="18"/>
                <w:szCs w:val="18"/>
              </w:rPr>
            </w:pPr>
          </w:p>
        </w:tc>
        <w:tc>
          <w:tcPr>
            <w:tcW w:w="687" w:type="dxa"/>
            <w:vMerge w:val="continue"/>
            <w:vAlign w:val="center"/>
          </w:tcPr>
          <w:p w14:paraId="17CD4756">
            <w:pPr>
              <w:jc w:val="center"/>
              <w:rPr>
                <w:color w:val="auto"/>
                <w:sz w:val="18"/>
                <w:szCs w:val="18"/>
              </w:rPr>
            </w:pPr>
          </w:p>
        </w:tc>
        <w:tc>
          <w:tcPr>
            <w:tcW w:w="5966" w:type="dxa"/>
            <w:vAlign w:val="center"/>
          </w:tcPr>
          <w:p w14:paraId="426D851D">
            <w:pPr>
              <w:numPr>
                <w:ilvl w:val="0"/>
                <w:numId w:val="6"/>
              </w:numPr>
              <w:ind w:left="425" w:leftChars="0" w:hanging="425" w:firstLineChars="0"/>
              <w:jc w:val="both"/>
              <w:rPr>
                <w:rFonts w:hint="eastAsia"/>
                <w:color w:val="auto"/>
                <w:sz w:val="18"/>
                <w:szCs w:val="18"/>
                <w:lang w:val="en-US" w:eastAsia="zh-CN"/>
              </w:rPr>
            </w:pPr>
            <w:r>
              <w:rPr>
                <w:rFonts w:hint="eastAsia"/>
                <w:color w:val="auto"/>
                <w:sz w:val="18"/>
                <w:szCs w:val="18"/>
                <w:lang w:eastAsia="zh-CN"/>
              </w:rPr>
              <w:t>面向全校上1次示范班会课（</w:t>
            </w:r>
            <w:r>
              <w:rPr>
                <w:rFonts w:hint="eastAsia"/>
                <w:color w:val="auto"/>
                <w:sz w:val="18"/>
                <w:szCs w:val="18"/>
                <w:lang w:val="en-US" w:eastAsia="zh-CN"/>
              </w:rPr>
              <w:t>每个录像0.5分</w:t>
            </w:r>
            <w:r>
              <w:rPr>
                <w:rFonts w:hint="eastAsia"/>
                <w:color w:val="auto"/>
                <w:sz w:val="18"/>
                <w:szCs w:val="18"/>
                <w:lang w:eastAsia="zh-CN"/>
              </w:rPr>
              <w:t>）</w:t>
            </w:r>
          </w:p>
        </w:tc>
        <w:tc>
          <w:tcPr>
            <w:tcW w:w="950" w:type="dxa"/>
            <w:vAlign w:val="center"/>
          </w:tcPr>
          <w:p w14:paraId="4022D5D8">
            <w:pPr>
              <w:jc w:val="center"/>
              <w:rPr>
                <w:rFonts w:hint="default" w:eastAsia="宋体"/>
                <w:color w:val="auto"/>
                <w:sz w:val="18"/>
                <w:szCs w:val="18"/>
                <w:lang w:val="en-US" w:eastAsia="zh-CN"/>
              </w:rPr>
            </w:pPr>
            <w:r>
              <w:rPr>
                <w:rFonts w:hint="eastAsia"/>
                <w:color w:val="auto"/>
                <w:sz w:val="18"/>
                <w:szCs w:val="18"/>
                <w:lang w:val="en-US" w:eastAsia="zh-CN"/>
              </w:rPr>
              <w:t>录像</w:t>
            </w:r>
          </w:p>
        </w:tc>
        <w:tc>
          <w:tcPr>
            <w:tcW w:w="480" w:type="dxa"/>
            <w:vAlign w:val="center"/>
          </w:tcPr>
          <w:p w14:paraId="69E689D2">
            <w:pPr>
              <w:jc w:val="center"/>
              <w:rPr>
                <w:rFonts w:hint="default"/>
                <w:color w:val="auto"/>
                <w:sz w:val="18"/>
                <w:szCs w:val="18"/>
                <w:lang w:val="en-US" w:eastAsia="zh-CN"/>
              </w:rPr>
            </w:pPr>
            <w:r>
              <w:rPr>
                <w:rFonts w:hint="eastAsia"/>
                <w:color w:val="auto"/>
                <w:sz w:val="18"/>
                <w:szCs w:val="18"/>
                <w:lang w:val="en-US" w:eastAsia="zh-CN"/>
              </w:rPr>
              <w:t>5</w:t>
            </w:r>
          </w:p>
        </w:tc>
        <w:tc>
          <w:tcPr>
            <w:tcW w:w="340" w:type="dxa"/>
          </w:tcPr>
          <w:p w14:paraId="230E0621">
            <w:pPr>
              <w:jc w:val="center"/>
              <w:rPr>
                <w:color w:val="auto"/>
                <w:sz w:val="18"/>
                <w:szCs w:val="18"/>
              </w:rPr>
            </w:pPr>
          </w:p>
        </w:tc>
        <w:tc>
          <w:tcPr>
            <w:tcW w:w="680" w:type="dxa"/>
          </w:tcPr>
          <w:p w14:paraId="533097E6">
            <w:pPr>
              <w:jc w:val="center"/>
              <w:rPr>
                <w:color w:val="auto"/>
                <w:sz w:val="18"/>
                <w:szCs w:val="18"/>
              </w:rPr>
            </w:pPr>
          </w:p>
        </w:tc>
      </w:tr>
      <w:tr w14:paraId="132E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exact"/>
        </w:trPr>
        <w:tc>
          <w:tcPr>
            <w:tcW w:w="667" w:type="dxa"/>
            <w:vMerge w:val="continue"/>
            <w:vAlign w:val="center"/>
          </w:tcPr>
          <w:p w14:paraId="66F8B89C">
            <w:pPr>
              <w:jc w:val="center"/>
              <w:rPr>
                <w:color w:val="auto"/>
                <w:sz w:val="18"/>
                <w:szCs w:val="18"/>
              </w:rPr>
            </w:pPr>
          </w:p>
        </w:tc>
        <w:tc>
          <w:tcPr>
            <w:tcW w:w="687" w:type="dxa"/>
            <w:vMerge w:val="continue"/>
            <w:vAlign w:val="center"/>
          </w:tcPr>
          <w:p w14:paraId="0BE93FD2">
            <w:pPr>
              <w:jc w:val="center"/>
              <w:rPr>
                <w:color w:val="auto"/>
                <w:sz w:val="18"/>
                <w:szCs w:val="18"/>
              </w:rPr>
            </w:pPr>
          </w:p>
        </w:tc>
        <w:tc>
          <w:tcPr>
            <w:tcW w:w="5966" w:type="dxa"/>
            <w:vAlign w:val="center"/>
          </w:tcPr>
          <w:p w14:paraId="7AF2F167">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val="en-US" w:eastAsia="zh-CN"/>
              </w:rPr>
              <w:t>工作室成员在市级以上班主任方面的学术会议或论坛做经验交流（每次1分）</w:t>
            </w:r>
          </w:p>
        </w:tc>
        <w:tc>
          <w:tcPr>
            <w:tcW w:w="950" w:type="dxa"/>
            <w:vAlign w:val="center"/>
          </w:tcPr>
          <w:p w14:paraId="32FDBD36">
            <w:pPr>
              <w:jc w:val="center"/>
              <w:rPr>
                <w:rFonts w:hint="default" w:eastAsia="宋体"/>
                <w:color w:val="auto"/>
                <w:sz w:val="18"/>
                <w:szCs w:val="18"/>
                <w:lang w:val="en-US" w:eastAsia="zh-CN"/>
              </w:rPr>
            </w:pPr>
            <w:r>
              <w:rPr>
                <w:rFonts w:hint="eastAsia"/>
                <w:color w:val="auto"/>
                <w:sz w:val="18"/>
                <w:szCs w:val="18"/>
                <w:lang w:val="en-US" w:eastAsia="zh-CN"/>
              </w:rPr>
              <w:t>照片</w:t>
            </w:r>
          </w:p>
        </w:tc>
        <w:tc>
          <w:tcPr>
            <w:tcW w:w="480" w:type="dxa"/>
            <w:vAlign w:val="center"/>
          </w:tcPr>
          <w:p w14:paraId="320CA95A">
            <w:pPr>
              <w:jc w:val="center"/>
              <w:rPr>
                <w:rFonts w:hint="default"/>
                <w:color w:val="auto"/>
                <w:sz w:val="18"/>
                <w:szCs w:val="18"/>
                <w:lang w:val="en-US" w:eastAsia="zh-CN"/>
              </w:rPr>
            </w:pPr>
            <w:r>
              <w:rPr>
                <w:rFonts w:hint="eastAsia"/>
                <w:color w:val="auto"/>
                <w:sz w:val="18"/>
                <w:szCs w:val="18"/>
                <w:lang w:val="en-US" w:eastAsia="zh-CN"/>
              </w:rPr>
              <w:t>5</w:t>
            </w:r>
          </w:p>
        </w:tc>
        <w:tc>
          <w:tcPr>
            <w:tcW w:w="340" w:type="dxa"/>
          </w:tcPr>
          <w:p w14:paraId="30903CBC">
            <w:pPr>
              <w:jc w:val="center"/>
              <w:rPr>
                <w:color w:val="auto"/>
                <w:sz w:val="18"/>
                <w:szCs w:val="18"/>
              </w:rPr>
            </w:pPr>
          </w:p>
        </w:tc>
        <w:tc>
          <w:tcPr>
            <w:tcW w:w="680" w:type="dxa"/>
          </w:tcPr>
          <w:p w14:paraId="13657FD9">
            <w:pPr>
              <w:jc w:val="center"/>
              <w:rPr>
                <w:color w:val="auto"/>
                <w:sz w:val="18"/>
                <w:szCs w:val="18"/>
              </w:rPr>
            </w:pPr>
          </w:p>
        </w:tc>
      </w:tr>
      <w:tr w14:paraId="1C87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exact"/>
        </w:trPr>
        <w:tc>
          <w:tcPr>
            <w:tcW w:w="667" w:type="dxa"/>
            <w:vAlign w:val="center"/>
          </w:tcPr>
          <w:p w14:paraId="524994B7">
            <w:pPr>
              <w:jc w:val="center"/>
              <w:rPr>
                <w:b/>
                <w:bCs/>
                <w:color w:val="auto"/>
                <w:sz w:val="18"/>
                <w:szCs w:val="18"/>
              </w:rPr>
            </w:pPr>
            <w:r>
              <w:rPr>
                <w:rFonts w:hint="eastAsia"/>
                <w:b/>
                <w:bCs/>
                <w:color w:val="auto"/>
                <w:sz w:val="18"/>
                <w:szCs w:val="18"/>
              </w:rPr>
              <w:t>加</w:t>
            </w:r>
          </w:p>
          <w:p w14:paraId="5C8E9297">
            <w:pPr>
              <w:jc w:val="center"/>
              <w:rPr>
                <w:b/>
                <w:bCs/>
                <w:color w:val="auto"/>
                <w:sz w:val="18"/>
                <w:szCs w:val="18"/>
              </w:rPr>
            </w:pPr>
            <w:r>
              <w:rPr>
                <w:rFonts w:hint="eastAsia"/>
                <w:b/>
                <w:bCs/>
                <w:color w:val="auto"/>
                <w:sz w:val="18"/>
                <w:szCs w:val="18"/>
              </w:rPr>
              <w:t>分</w:t>
            </w:r>
          </w:p>
          <w:p w14:paraId="3E6C8C2E">
            <w:pPr>
              <w:jc w:val="center"/>
              <w:rPr>
                <w:rFonts w:hint="eastAsia"/>
                <w:b/>
                <w:bCs/>
                <w:color w:val="auto"/>
                <w:sz w:val="18"/>
                <w:szCs w:val="18"/>
              </w:rPr>
            </w:pPr>
            <w:r>
              <w:rPr>
                <w:rFonts w:hint="eastAsia"/>
                <w:b/>
                <w:bCs/>
                <w:color w:val="auto"/>
                <w:sz w:val="18"/>
                <w:szCs w:val="18"/>
              </w:rPr>
              <w:t>项</w:t>
            </w:r>
          </w:p>
          <w:p w14:paraId="794D9F4E">
            <w:pPr>
              <w:jc w:val="center"/>
              <w:rPr>
                <w:rFonts w:hint="eastAsia" w:eastAsia="宋体"/>
                <w:color w:val="auto"/>
                <w:sz w:val="18"/>
                <w:szCs w:val="18"/>
                <w:lang w:eastAsia="zh-CN"/>
              </w:rPr>
            </w:pPr>
            <w:r>
              <w:rPr>
                <w:rFonts w:hint="eastAsia"/>
                <w:b/>
                <w:bCs/>
                <w:color w:val="auto"/>
                <w:sz w:val="18"/>
                <w:szCs w:val="18"/>
                <w:lang w:eastAsia="zh-CN"/>
              </w:rPr>
              <w:t>（</w:t>
            </w:r>
            <w:r>
              <w:rPr>
                <w:rFonts w:hint="eastAsia"/>
                <w:b/>
                <w:bCs/>
                <w:color w:val="auto"/>
                <w:sz w:val="18"/>
                <w:szCs w:val="18"/>
                <w:lang w:val="en-US" w:eastAsia="zh-CN"/>
              </w:rPr>
              <w:t>5分</w:t>
            </w:r>
            <w:r>
              <w:rPr>
                <w:rFonts w:hint="eastAsia"/>
                <w:b/>
                <w:bCs/>
                <w:color w:val="auto"/>
                <w:sz w:val="18"/>
                <w:szCs w:val="18"/>
                <w:lang w:eastAsia="zh-CN"/>
              </w:rPr>
              <w:t>）</w:t>
            </w:r>
          </w:p>
        </w:tc>
        <w:tc>
          <w:tcPr>
            <w:tcW w:w="687" w:type="dxa"/>
            <w:vAlign w:val="center"/>
          </w:tcPr>
          <w:p w14:paraId="3D6DAE82">
            <w:pPr>
              <w:jc w:val="center"/>
              <w:rPr>
                <w:rFonts w:hint="default" w:eastAsia="宋体"/>
                <w:color w:val="auto"/>
                <w:sz w:val="18"/>
                <w:szCs w:val="18"/>
                <w:lang w:val="en-US" w:eastAsia="zh-CN"/>
              </w:rPr>
            </w:pPr>
            <w:r>
              <w:rPr>
                <w:rFonts w:hint="eastAsia"/>
                <w:color w:val="auto"/>
                <w:sz w:val="18"/>
                <w:szCs w:val="18"/>
                <w:lang w:val="en-US" w:eastAsia="zh-CN"/>
              </w:rPr>
              <w:t>班主任能力大赛或其他突出业绩</w:t>
            </w:r>
          </w:p>
        </w:tc>
        <w:tc>
          <w:tcPr>
            <w:tcW w:w="5966" w:type="dxa"/>
            <w:vAlign w:val="center"/>
          </w:tcPr>
          <w:p w14:paraId="362A6294">
            <w:pPr>
              <w:numPr>
                <w:ilvl w:val="0"/>
                <w:numId w:val="6"/>
              </w:numPr>
              <w:ind w:left="425" w:leftChars="0" w:hanging="425" w:firstLineChars="0"/>
              <w:jc w:val="both"/>
              <w:rPr>
                <w:rFonts w:hint="eastAsia"/>
                <w:color w:val="auto"/>
                <w:sz w:val="18"/>
                <w:szCs w:val="18"/>
                <w:lang w:eastAsia="zh-CN"/>
              </w:rPr>
            </w:pPr>
            <w:r>
              <w:rPr>
                <w:rFonts w:hint="eastAsia"/>
                <w:color w:val="auto"/>
                <w:sz w:val="18"/>
                <w:szCs w:val="18"/>
                <w:lang w:val="en-US" w:eastAsia="zh-CN"/>
              </w:rPr>
              <w:t>省</w:t>
            </w:r>
            <w:r>
              <w:rPr>
                <w:rFonts w:hint="eastAsia"/>
                <w:color w:val="auto"/>
                <w:sz w:val="18"/>
                <w:szCs w:val="18"/>
                <w:lang w:eastAsia="zh-CN"/>
              </w:rPr>
              <w:t>赛一等奖</w:t>
            </w:r>
            <w:r>
              <w:rPr>
                <w:rFonts w:hint="eastAsia"/>
                <w:color w:val="auto"/>
                <w:sz w:val="18"/>
                <w:szCs w:val="18"/>
                <w:lang w:val="en-US" w:eastAsia="zh-CN"/>
              </w:rPr>
              <w:t>每个奖项加2分，二等奖每个奖项加1分</w:t>
            </w:r>
            <w:r>
              <w:rPr>
                <w:rFonts w:hint="eastAsia"/>
                <w:color w:val="auto"/>
                <w:sz w:val="18"/>
                <w:szCs w:val="18"/>
                <w:lang w:eastAsia="zh-CN"/>
              </w:rPr>
              <w:t>，国赛一</w:t>
            </w:r>
            <w:r>
              <w:rPr>
                <w:rFonts w:hint="eastAsia"/>
                <w:color w:val="auto"/>
                <w:sz w:val="18"/>
                <w:szCs w:val="18"/>
                <w:lang w:val="en-US" w:eastAsia="zh-CN"/>
              </w:rPr>
              <w:t>等奖</w:t>
            </w:r>
            <w:r>
              <w:rPr>
                <w:rFonts w:hint="eastAsia"/>
                <w:color w:val="auto"/>
                <w:sz w:val="18"/>
                <w:szCs w:val="18"/>
                <w:lang w:eastAsia="zh-CN"/>
              </w:rPr>
              <w:t>每人次加</w:t>
            </w:r>
            <w:r>
              <w:rPr>
                <w:rFonts w:hint="eastAsia"/>
                <w:color w:val="auto"/>
                <w:sz w:val="18"/>
                <w:szCs w:val="18"/>
                <w:lang w:val="en-US" w:eastAsia="zh-CN"/>
              </w:rPr>
              <w:t>3</w:t>
            </w:r>
            <w:r>
              <w:rPr>
                <w:rFonts w:hint="eastAsia"/>
                <w:color w:val="auto"/>
                <w:sz w:val="18"/>
                <w:szCs w:val="18"/>
                <w:lang w:eastAsia="zh-CN"/>
              </w:rPr>
              <w:t>分，</w:t>
            </w:r>
            <w:r>
              <w:rPr>
                <w:rFonts w:hint="eastAsia"/>
                <w:color w:val="auto"/>
                <w:sz w:val="18"/>
                <w:szCs w:val="18"/>
                <w:lang w:val="en-US" w:eastAsia="zh-CN"/>
              </w:rPr>
              <w:t>二等奖加2分；班主任工作室工作被中央媒体报道加5分。</w:t>
            </w:r>
          </w:p>
        </w:tc>
        <w:tc>
          <w:tcPr>
            <w:tcW w:w="950" w:type="dxa"/>
            <w:vAlign w:val="center"/>
          </w:tcPr>
          <w:p w14:paraId="0030B22E">
            <w:pPr>
              <w:jc w:val="center"/>
              <w:rPr>
                <w:color w:val="auto"/>
                <w:sz w:val="18"/>
                <w:szCs w:val="18"/>
              </w:rPr>
            </w:pPr>
            <w:r>
              <w:rPr>
                <w:rFonts w:hint="eastAsia"/>
                <w:color w:val="auto"/>
                <w:sz w:val="18"/>
                <w:szCs w:val="18"/>
              </w:rPr>
              <w:t>资料</w:t>
            </w:r>
          </w:p>
        </w:tc>
        <w:tc>
          <w:tcPr>
            <w:tcW w:w="480" w:type="dxa"/>
            <w:vAlign w:val="center"/>
          </w:tcPr>
          <w:p w14:paraId="64161755">
            <w:pPr>
              <w:jc w:val="center"/>
              <w:rPr>
                <w:color w:val="auto"/>
                <w:sz w:val="18"/>
                <w:szCs w:val="18"/>
              </w:rPr>
            </w:pPr>
          </w:p>
          <w:p w14:paraId="0E07A4B3">
            <w:pPr>
              <w:jc w:val="center"/>
              <w:rPr>
                <w:color w:val="auto"/>
                <w:sz w:val="18"/>
                <w:szCs w:val="18"/>
              </w:rPr>
            </w:pPr>
            <w:r>
              <w:rPr>
                <w:rFonts w:hint="eastAsia"/>
                <w:b w:val="0"/>
                <w:bCs w:val="0"/>
                <w:color w:val="auto"/>
                <w:sz w:val="18"/>
                <w:szCs w:val="18"/>
              </w:rPr>
              <w:t>5</w:t>
            </w:r>
          </w:p>
        </w:tc>
        <w:tc>
          <w:tcPr>
            <w:tcW w:w="340" w:type="dxa"/>
          </w:tcPr>
          <w:p w14:paraId="03ECC6AC">
            <w:pPr>
              <w:jc w:val="center"/>
              <w:rPr>
                <w:color w:val="auto"/>
                <w:sz w:val="18"/>
                <w:szCs w:val="18"/>
              </w:rPr>
            </w:pPr>
          </w:p>
        </w:tc>
        <w:tc>
          <w:tcPr>
            <w:tcW w:w="680" w:type="dxa"/>
          </w:tcPr>
          <w:p w14:paraId="490F7E24">
            <w:pPr>
              <w:jc w:val="center"/>
              <w:rPr>
                <w:color w:val="auto"/>
                <w:sz w:val="18"/>
                <w:szCs w:val="18"/>
              </w:rPr>
            </w:pPr>
          </w:p>
        </w:tc>
      </w:tr>
    </w:tbl>
    <w:p w14:paraId="4B2BD732">
      <w:pPr>
        <w:rPr>
          <w:rFonts w:hint="eastAsia" w:ascii="仿宋" w:hAnsi="仿宋" w:eastAsia="仿宋" w:cs="仿宋"/>
          <w:sz w:val="28"/>
          <w:szCs w:val="28"/>
          <w:lang w:val="en-US" w:eastAsia="zh-CN"/>
        </w:rPr>
      </w:pPr>
    </w:p>
    <w:p w14:paraId="722789EB">
      <w:r>
        <w:rPr>
          <w:rFonts w:hint="eastAsia" w:ascii="仿宋" w:hAnsi="仿宋" w:eastAsia="仿宋" w:cs="仿宋"/>
          <w:sz w:val="28"/>
          <w:szCs w:val="28"/>
          <w:lang w:val="en-US" w:eastAsia="zh-CN"/>
        </w:rPr>
        <w:t>第   组 成员签字：                   评估组长（签字）</w:t>
      </w:r>
    </w:p>
    <w:p w14:paraId="2F770600"/>
    <w:p w14:paraId="67565406">
      <w:pPr>
        <w:numPr>
          <w:ilvl w:val="0"/>
          <w:numId w:val="0"/>
        </w:numPr>
        <w:rPr>
          <w:rFonts w:hint="default" w:ascii="仿宋" w:hAnsi="仿宋" w:eastAsia="仿宋" w:cs="仿宋"/>
          <w:sz w:val="28"/>
          <w:szCs w:val="28"/>
          <w:lang w:val="en-US" w:eastAsia="zh-CN"/>
        </w:rPr>
      </w:pPr>
    </w:p>
    <w:p w14:paraId="3E24F8F6">
      <w:pPr>
        <w:numPr>
          <w:ilvl w:val="0"/>
          <w:numId w:val="0"/>
        </w:numPr>
        <w:rPr>
          <w:rFonts w:hint="default" w:ascii="仿宋" w:hAnsi="仿宋" w:eastAsia="仿宋" w:cs="仿宋"/>
          <w:sz w:val="28"/>
          <w:szCs w:val="28"/>
          <w:lang w:val="en-US" w:eastAsia="zh-CN"/>
        </w:rPr>
      </w:pPr>
    </w:p>
    <w:p w14:paraId="6184716B">
      <w:pPr>
        <w:jc w:val="both"/>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附件3</w:t>
      </w:r>
    </w:p>
    <w:p w14:paraId="0C54F84A">
      <w:pPr>
        <w:jc w:val="center"/>
        <w:rPr>
          <w:rFonts w:hint="default" w:eastAsiaTheme="minorEastAsia"/>
          <w:b/>
          <w:bCs/>
          <w:sz w:val="30"/>
          <w:szCs w:val="30"/>
          <w:lang w:val="en-US" w:eastAsia="zh-CN"/>
        </w:rPr>
      </w:pPr>
      <w:r>
        <w:rPr>
          <w:rFonts w:hint="eastAsia"/>
          <w:b/>
          <w:bCs/>
          <w:sz w:val="30"/>
          <w:szCs w:val="30"/>
          <w:lang w:val="en-US" w:eastAsia="zh-CN"/>
        </w:rPr>
        <w:t>郑州市中职学校</w:t>
      </w:r>
      <w:r>
        <w:rPr>
          <w:rFonts w:hint="eastAsia"/>
          <w:b/>
          <w:bCs/>
          <w:sz w:val="30"/>
          <w:szCs w:val="30"/>
        </w:rPr>
        <w:t>班主任工作室建设</w:t>
      </w:r>
      <w:r>
        <w:rPr>
          <w:rFonts w:hint="eastAsia"/>
          <w:b/>
          <w:bCs/>
          <w:sz w:val="30"/>
          <w:szCs w:val="30"/>
          <w:lang w:val="en-US" w:eastAsia="zh-CN"/>
        </w:rPr>
        <w:t>情况访谈记录表</w:t>
      </w:r>
    </w:p>
    <w:p w14:paraId="199B19BD">
      <w:pPr>
        <w:ind w:firstLine="210" w:firstLineChars="100"/>
        <w:jc w:val="both"/>
        <w:rPr>
          <w:rFonts w:hint="default" w:eastAsiaTheme="minorEastAsia"/>
          <w:b/>
          <w:bCs/>
          <w:sz w:val="21"/>
          <w:szCs w:val="21"/>
          <w:lang w:val="en-US" w:eastAsia="zh-CN"/>
        </w:rPr>
      </w:pPr>
      <w:r>
        <w:rPr>
          <w:rFonts w:hint="eastAsia" w:ascii="仿宋" w:hAnsi="仿宋" w:eastAsia="仿宋" w:cs="仿宋"/>
          <w:b w:val="0"/>
          <w:bCs w:val="0"/>
          <w:sz w:val="21"/>
          <w:szCs w:val="21"/>
          <w:lang w:val="en-US" w:eastAsia="zh-CN"/>
        </w:rPr>
        <w:t>第    组                                             组长：</w:t>
      </w:r>
    </w:p>
    <w:tbl>
      <w:tblPr>
        <w:tblStyle w:val="3"/>
        <w:tblpPr w:leftFromText="180" w:rightFromText="180" w:vertAnchor="text" w:horzAnchor="page" w:tblpX="1920" w:tblpY="18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1632"/>
        <w:gridCol w:w="1177"/>
        <w:gridCol w:w="4344"/>
      </w:tblGrid>
      <w:tr w14:paraId="1E66A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6" w:type="dxa"/>
            <w:vAlign w:val="center"/>
          </w:tcPr>
          <w:p w14:paraId="236DA7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时  间</w:t>
            </w:r>
          </w:p>
        </w:tc>
        <w:tc>
          <w:tcPr>
            <w:tcW w:w="1632" w:type="dxa"/>
            <w:vAlign w:val="top"/>
          </w:tcPr>
          <w:p w14:paraId="737E3D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1"/>
                <w:szCs w:val="21"/>
                <w:vertAlign w:val="baseline"/>
                <w:lang w:val="en-US" w:eastAsia="zh-CN"/>
              </w:rPr>
            </w:pPr>
          </w:p>
        </w:tc>
        <w:tc>
          <w:tcPr>
            <w:tcW w:w="1177" w:type="dxa"/>
            <w:vAlign w:val="center"/>
          </w:tcPr>
          <w:p w14:paraId="4CA0FD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学 校</w:t>
            </w:r>
          </w:p>
        </w:tc>
        <w:tc>
          <w:tcPr>
            <w:tcW w:w="4344" w:type="dxa"/>
            <w:vAlign w:val="top"/>
          </w:tcPr>
          <w:p w14:paraId="1C5E39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1"/>
                <w:szCs w:val="21"/>
                <w:vertAlign w:val="baseline"/>
                <w:lang w:val="en-US" w:eastAsia="zh-CN"/>
              </w:rPr>
            </w:pPr>
          </w:p>
        </w:tc>
      </w:tr>
      <w:tr w14:paraId="06F76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066" w:type="dxa"/>
            <w:vAlign w:val="center"/>
          </w:tcPr>
          <w:p w14:paraId="315962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参加人</w:t>
            </w:r>
          </w:p>
        </w:tc>
        <w:tc>
          <w:tcPr>
            <w:tcW w:w="7153" w:type="dxa"/>
            <w:gridSpan w:val="3"/>
            <w:vAlign w:val="top"/>
          </w:tcPr>
          <w:p w14:paraId="5CDE766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21"/>
                <w:szCs w:val="21"/>
                <w:vertAlign w:val="baseline"/>
                <w:lang w:val="en-US" w:eastAsia="zh-CN"/>
              </w:rPr>
            </w:pPr>
          </w:p>
        </w:tc>
      </w:tr>
      <w:tr w14:paraId="6744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1" w:hRule="atLeast"/>
        </w:trPr>
        <w:tc>
          <w:tcPr>
            <w:tcW w:w="8219" w:type="dxa"/>
            <w:gridSpan w:val="4"/>
          </w:tcPr>
          <w:p w14:paraId="30063C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21"/>
                <w:szCs w:val="21"/>
                <w:vertAlign w:val="baseline"/>
                <w:lang w:val="en-US" w:eastAsia="zh-CN"/>
              </w:rPr>
            </w:pPr>
            <w:r>
              <w:rPr>
                <w:rFonts w:hint="eastAsia" w:ascii="仿宋" w:hAnsi="仿宋" w:eastAsia="仿宋" w:cs="仿宋"/>
                <w:b w:val="0"/>
                <w:bCs w:val="0"/>
                <w:sz w:val="21"/>
                <w:szCs w:val="21"/>
                <w:lang w:val="en-US" w:eastAsia="zh-CN"/>
              </w:rPr>
              <w:t>1</w:t>
            </w:r>
            <w:r>
              <w:rPr>
                <w:rFonts w:hint="eastAsia" w:ascii="仿宋" w:hAnsi="仿宋" w:eastAsia="仿宋" w:cs="仿宋"/>
                <w:sz w:val="21"/>
                <w:szCs w:val="21"/>
                <w:lang w:val="en-US" w:eastAsia="zh-CN"/>
              </w:rPr>
              <w:t>.谈谈您对学校班主任工作室的感受和评价。</w:t>
            </w:r>
          </w:p>
          <w:p w14:paraId="5B29A0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21"/>
                <w:szCs w:val="21"/>
                <w:lang w:val="en-US" w:eastAsia="zh-CN"/>
              </w:rPr>
            </w:pPr>
          </w:p>
          <w:p w14:paraId="7C05754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4"/>
                <w:szCs w:val="24"/>
                <w:vertAlign w:val="baseline"/>
                <w:lang w:val="en-US" w:eastAsia="zh-CN"/>
              </w:rPr>
            </w:pPr>
          </w:p>
          <w:p w14:paraId="74304C5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4"/>
                <w:szCs w:val="24"/>
                <w:vertAlign w:val="baseline"/>
                <w:lang w:val="en-US" w:eastAsia="zh-CN"/>
              </w:rPr>
            </w:pPr>
          </w:p>
          <w:p w14:paraId="046A632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4"/>
                <w:szCs w:val="24"/>
                <w:vertAlign w:val="baseline"/>
                <w:lang w:val="en-US" w:eastAsia="zh-CN"/>
              </w:rPr>
            </w:pPr>
          </w:p>
        </w:tc>
      </w:tr>
      <w:tr w14:paraId="34E7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9" w:hRule="atLeast"/>
        </w:trPr>
        <w:tc>
          <w:tcPr>
            <w:tcW w:w="8219" w:type="dxa"/>
            <w:gridSpan w:val="4"/>
          </w:tcPr>
          <w:p w14:paraId="7E55E6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1"/>
                <w:szCs w:val="21"/>
                <w:lang w:val="en-US" w:eastAsia="zh-CN"/>
              </w:rPr>
              <w:t>2.班主任工作室在班主任成长激励机制方面是否开展了工作？效果如何？在工作室成员身心健康关怀方面开展了哪些工作?效果如何？</w:t>
            </w:r>
          </w:p>
        </w:tc>
      </w:tr>
      <w:tr w14:paraId="3620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9" w:hRule="atLeast"/>
        </w:trPr>
        <w:tc>
          <w:tcPr>
            <w:tcW w:w="8219" w:type="dxa"/>
            <w:gridSpan w:val="4"/>
          </w:tcPr>
          <w:p w14:paraId="750E78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3.谈谈您对学校班主任工作室建设的意见和建议。</w:t>
            </w:r>
          </w:p>
          <w:p w14:paraId="6D3884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lang w:eastAsia="zh-CN"/>
              </w:rPr>
            </w:pPr>
          </w:p>
          <w:p w14:paraId="1F72CDA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vertAlign w:val="baseline"/>
                <w:lang w:val="en-US" w:eastAsia="zh-CN"/>
              </w:rPr>
            </w:pPr>
          </w:p>
        </w:tc>
      </w:tr>
      <w:tr w14:paraId="4F029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atLeast"/>
        </w:trPr>
        <w:tc>
          <w:tcPr>
            <w:tcW w:w="8219" w:type="dxa"/>
            <w:gridSpan w:val="4"/>
          </w:tcPr>
          <w:p w14:paraId="201597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4.谈谈您对上级教育、教研部门的建议和意见。</w:t>
            </w:r>
          </w:p>
          <w:p w14:paraId="34313C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vertAlign w:val="baseline"/>
                <w:lang w:val="en-US" w:eastAsia="zh-CN"/>
              </w:rPr>
            </w:pPr>
          </w:p>
          <w:p w14:paraId="165F8AE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vertAlign w:val="baseline"/>
                <w:lang w:val="en-US" w:eastAsia="zh-CN"/>
              </w:rPr>
            </w:pPr>
          </w:p>
        </w:tc>
      </w:tr>
    </w:tbl>
    <w:p w14:paraId="4DC92C86">
      <w:pPr>
        <w:rPr>
          <w:rFonts w:hint="eastAsia" w:ascii="仿宋" w:hAnsi="仿宋" w:eastAsia="仿宋" w:cs="仿宋"/>
        </w:rPr>
      </w:pPr>
    </w:p>
    <w:p w14:paraId="556C940F">
      <w:pPr>
        <w:jc w:val="both"/>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附件4</w:t>
      </w:r>
    </w:p>
    <w:p w14:paraId="61B6D57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华文中宋" w:hAnsi="华文中宋" w:eastAsia="华文中宋"/>
          <w:b w:val="0"/>
          <w:bCs/>
          <w:sz w:val="32"/>
          <w:szCs w:val="32"/>
          <w:lang w:val="en-US" w:eastAsia="zh-CN"/>
        </w:rPr>
      </w:pPr>
      <w:r>
        <w:rPr>
          <w:rFonts w:hint="eastAsia" w:ascii="华文中宋" w:hAnsi="华文中宋" w:eastAsia="华文中宋"/>
          <w:b w:val="0"/>
          <w:bCs/>
          <w:sz w:val="32"/>
          <w:szCs w:val="32"/>
        </w:rPr>
        <w:t>郑州市中等职业学校班主任工作室</w:t>
      </w:r>
      <w:r>
        <w:rPr>
          <w:rFonts w:hint="eastAsia" w:ascii="华文中宋" w:hAnsi="华文中宋" w:eastAsia="华文中宋"/>
          <w:b w:val="0"/>
          <w:bCs/>
          <w:sz w:val="32"/>
          <w:szCs w:val="32"/>
          <w:lang w:val="en-US" w:eastAsia="zh-CN"/>
        </w:rPr>
        <w:t>建设期满情况</w:t>
      </w:r>
    </w:p>
    <w:p w14:paraId="0C9764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华文中宋" w:hAnsi="华文中宋" w:eastAsia="华文中宋"/>
          <w:b w:val="0"/>
          <w:bCs/>
          <w:sz w:val="32"/>
          <w:szCs w:val="32"/>
        </w:rPr>
      </w:pPr>
      <w:r>
        <w:rPr>
          <w:rFonts w:hint="eastAsia" w:ascii="华文中宋" w:hAnsi="华文中宋" w:eastAsia="华文中宋"/>
          <w:b w:val="0"/>
          <w:bCs/>
          <w:sz w:val="32"/>
          <w:szCs w:val="32"/>
          <w:lang w:val="en-US" w:eastAsia="zh-CN"/>
        </w:rPr>
        <w:t>调研</w:t>
      </w:r>
      <w:r>
        <w:rPr>
          <w:rFonts w:hint="eastAsia" w:ascii="华文中宋" w:hAnsi="华文中宋" w:eastAsia="华文中宋"/>
          <w:b w:val="0"/>
          <w:bCs/>
          <w:sz w:val="32"/>
          <w:szCs w:val="32"/>
        </w:rPr>
        <w:t>报告（第</w:t>
      </w:r>
      <w:r>
        <w:rPr>
          <w:rFonts w:hint="eastAsia" w:ascii="华文中宋" w:hAnsi="华文中宋" w:eastAsia="华文中宋"/>
          <w:b w:val="0"/>
          <w:bCs/>
          <w:sz w:val="32"/>
          <w:szCs w:val="32"/>
          <w:lang w:val="en-US" w:eastAsia="zh-CN"/>
        </w:rPr>
        <w:t xml:space="preserve">  </w:t>
      </w:r>
      <w:r>
        <w:rPr>
          <w:rFonts w:hint="eastAsia" w:ascii="华文中宋" w:hAnsi="华文中宋" w:eastAsia="华文中宋"/>
          <w:b w:val="0"/>
          <w:bCs/>
          <w:sz w:val="32"/>
          <w:szCs w:val="32"/>
        </w:rPr>
        <w:t>组）</w:t>
      </w:r>
    </w:p>
    <w:p w14:paraId="47D2F7EF">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按照郑州市</w:t>
      </w:r>
      <w:r>
        <w:rPr>
          <w:rFonts w:hint="eastAsia" w:ascii="仿宋" w:hAnsi="仿宋" w:eastAsia="仿宋" w:cs="仿宋"/>
          <w:sz w:val="28"/>
          <w:szCs w:val="28"/>
          <w:lang w:val="en-US" w:eastAsia="zh-CN"/>
        </w:rPr>
        <w:t>教育科学规划与评估中心</w:t>
      </w:r>
      <w:r>
        <w:rPr>
          <w:rFonts w:hint="eastAsia" w:ascii="仿宋" w:hAnsi="仿宋" w:eastAsia="仿宋" w:cs="仿宋"/>
          <w:sz w:val="28"/>
          <w:szCs w:val="28"/>
        </w:rPr>
        <w:t>对中等职业学校班主任工作室</w:t>
      </w:r>
      <w:r>
        <w:rPr>
          <w:rFonts w:hint="eastAsia" w:ascii="仿宋" w:hAnsi="仿宋" w:eastAsia="仿宋" w:cs="仿宋"/>
          <w:sz w:val="28"/>
          <w:szCs w:val="28"/>
          <w:lang w:val="en-US" w:eastAsia="zh-CN"/>
        </w:rPr>
        <w:t>建设调研</w:t>
      </w:r>
      <w:r>
        <w:rPr>
          <w:rFonts w:hint="eastAsia" w:ascii="仿宋" w:hAnsi="仿宋" w:eastAsia="仿宋" w:cs="仿宋"/>
          <w:sz w:val="28"/>
          <w:szCs w:val="28"/>
        </w:rPr>
        <w:t>工作的安排，20</w:t>
      </w:r>
      <w:r>
        <w:rPr>
          <w:rFonts w:hint="eastAsia" w:ascii="仿宋" w:hAnsi="仿宋" w:eastAsia="仿宋" w:cs="仿宋"/>
          <w:sz w:val="28"/>
          <w:szCs w:val="28"/>
          <w:lang w:val="en-US" w:eastAsia="zh-CN"/>
        </w:rPr>
        <w:t>25</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日和</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日，由</w:t>
      </w:r>
      <w:r>
        <w:rPr>
          <w:rFonts w:hint="eastAsia" w:ascii="仿宋" w:hAnsi="仿宋" w:eastAsia="仿宋" w:cs="仿宋"/>
          <w:sz w:val="28"/>
          <w:szCs w:val="28"/>
          <w:lang w:val="en-US" w:eastAsia="zh-CN"/>
        </w:rPr>
        <w:t>郑州市XX</w:t>
      </w:r>
      <w:r>
        <w:rPr>
          <w:rFonts w:hint="eastAsia" w:ascii="仿宋" w:hAnsi="仿宋" w:eastAsia="仿宋" w:cs="仿宋"/>
          <w:sz w:val="28"/>
          <w:szCs w:val="28"/>
        </w:rPr>
        <w:t>学校</w:t>
      </w:r>
      <w:r>
        <w:rPr>
          <w:rFonts w:hint="eastAsia" w:ascii="仿宋" w:hAnsi="仿宋" w:eastAsia="仿宋" w:cs="仿宋"/>
          <w:sz w:val="28"/>
          <w:szCs w:val="28"/>
          <w:lang w:val="en-US" w:eastAsia="zh-CN"/>
        </w:rPr>
        <w:t>XXX</w:t>
      </w:r>
      <w:r>
        <w:rPr>
          <w:rFonts w:hint="eastAsia" w:ascii="仿宋" w:hAnsi="仿宋" w:eastAsia="仿宋" w:cs="仿宋"/>
          <w:sz w:val="28"/>
          <w:szCs w:val="28"/>
        </w:rPr>
        <w:t>、郑州</w:t>
      </w:r>
      <w:r>
        <w:rPr>
          <w:rFonts w:hint="eastAsia" w:ascii="仿宋" w:hAnsi="仿宋" w:eastAsia="仿宋" w:cs="仿宋"/>
          <w:sz w:val="28"/>
          <w:szCs w:val="28"/>
          <w:lang w:val="en-US" w:eastAsia="zh-CN"/>
        </w:rPr>
        <w:t>市XX</w:t>
      </w:r>
      <w:r>
        <w:rPr>
          <w:rFonts w:hint="eastAsia" w:ascii="仿宋" w:hAnsi="仿宋" w:eastAsia="仿宋" w:cs="仿宋"/>
          <w:sz w:val="28"/>
          <w:szCs w:val="28"/>
        </w:rPr>
        <w:t>学校</w:t>
      </w:r>
      <w:r>
        <w:rPr>
          <w:rFonts w:hint="eastAsia" w:ascii="仿宋" w:hAnsi="仿宋" w:eastAsia="仿宋" w:cs="仿宋"/>
          <w:sz w:val="28"/>
          <w:szCs w:val="28"/>
          <w:lang w:val="en-US" w:eastAsia="zh-CN"/>
        </w:rPr>
        <w:t>XXX</w:t>
      </w:r>
      <w:r>
        <w:rPr>
          <w:rFonts w:hint="eastAsia" w:ascii="仿宋" w:hAnsi="仿宋" w:eastAsia="仿宋" w:cs="仿宋"/>
          <w:sz w:val="28"/>
          <w:szCs w:val="28"/>
        </w:rPr>
        <w:t>、郑州市</w:t>
      </w:r>
      <w:r>
        <w:rPr>
          <w:rFonts w:hint="eastAsia" w:ascii="仿宋" w:hAnsi="仿宋" w:eastAsia="仿宋" w:cs="仿宋"/>
          <w:sz w:val="28"/>
          <w:szCs w:val="28"/>
          <w:lang w:val="en-US" w:eastAsia="zh-CN"/>
        </w:rPr>
        <w:t>XX</w:t>
      </w:r>
      <w:r>
        <w:rPr>
          <w:rFonts w:hint="eastAsia" w:ascii="仿宋" w:hAnsi="仿宋" w:eastAsia="仿宋" w:cs="仿宋"/>
          <w:sz w:val="28"/>
          <w:szCs w:val="28"/>
        </w:rPr>
        <w:t>学校</w:t>
      </w:r>
      <w:r>
        <w:rPr>
          <w:rFonts w:hint="eastAsia" w:ascii="仿宋" w:hAnsi="仿宋" w:eastAsia="仿宋" w:cs="仿宋"/>
          <w:sz w:val="28"/>
          <w:szCs w:val="28"/>
          <w:lang w:val="en-US" w:eastAsia="zh-CN"/>
        </w:rPr>
        <w:t>XXX</w:t>
      </w:r>
      <w:r>
        <w:rPr>
          <w:rFonts w:hint="eastAsia" w:ascii="仿宋" w:hAnsi="仿宋" w:eastAsia="仿宋" w:cs="仿宋"/>
          <w:sz w:val="28"/>
          <w:szCs w:val="28"/>
        </w:rPr>
        <w:t>、郑州</w:t>
      </w:r>
      <w:r>
        <w:rPr>
          <w:rFonts w:hint="eastAsia" w:ascii="仿宋" w:hAnsi="仿宋" w:eastAsia="仿宋" w:cs="仿宋"/>
          <w:sz w:val="28"/>
          <w:szCs w:val="28"/>
          <w:lang w:val="en-US" w:eastAsia="zh-CN"/>
        </w:rPr>
        <w:t>市XXX</w:t>
      </w:r>
      <w:r>
        <w:rPr>
          <w:rFonts w:hint="eastAsia" w:ascii="仿宋" w:hAnsi="仿宋" w:eastAsia="仿宋" w:cs="仿宋"/>
          <w:sz w:val="28"/>
          <w:szCs w:val="28"/>
        </w:rPr>
        <w:t>学校</w:t>
      </w:r>
      <w:r>
        <w:rPr>
          <w:rFonts w:hint="eastAsia" w:ascii="仿宋" w:hAnsi="仿宋" w:eastAsia="仿宋" w:cs="仿宋"/>
          <w:sz w:val="28"/>
          <w:szCs w:val="28"/>
          <w:lang w:val="en-US" w:eastAsia="zh-CN"/>
        </w:rPr>
        <w:t>XXX</w:t>
      </w:r>
      <w:r>
        <w:rPr>
          <w:rFonts w:hint="eastAsia" w:ascii="仿宋" w:hAnsi="仿宋" w:eastAsia="仿宋" w:cs="仿宋"/>
          <w:sz w:val="28"/>
          <w:szCs w:val="28"/>
        </w:rPr>
        <w:t>组成的第</w:t>
      </w:r>
      <w:r>
        <w:rPr>
          <w:rFonts w:hint="eastAsia" w:ascii="仿宋" w:hAnsi="仿宋" w:eastAsia="仿宋" w:cs="仿宋"/>
          <w:sz w:val="28"/>
          <w:szCs w:val="28"/>
          <w:lang w:val="en-US" w:eastAsia="zh-CN"/>
        </w:rPr>
        <w:t>X调研</w:t>
      </w:r>
      <w:r>
        <w:rPr>
          <w:rFonts w:hint="eastAsia" w:ascii="仿宋" w:hAnsi="仿宋" w:eastAsia="仿宋" w:cs="仿宋"/>
          <w:sz w:val="28"/>
          <w:szCs w:val="28"/>
        </w:rPr>
        <w:t>组，分别对郑州市</w:t>
      </w:r>
      <w:r>
        <w:rPr>
          <w:rFonts w:hint="eastAsia" w:ascii="仿宋" w:hAnsi="仿宋" w:eastAsia="仿宋" w:cs="仿宋"/>
          <w:sz w:val="28"/>
          <w:szCs w:val="28"/>
          <w:lang w:val="en-US" w:eastAsia="zh-CN"/>
        </w:rPr>
        <w:t>XX</w:t>
      </w:r>
      <w:r>
        <w:rPr>
          <w:rFonts w:hint="eastAsia" w:ascii="仿宋" w:hAnsi="仿宋" w:eastAsia="仿宋" w:cs="仿宋"/>
          <w:sz w:val="28"/>
          <w:szCs w:val="28"/>
        </w:rPr>
        <w:t>学校、郑州</w:t>
      </w:r>
      <w:r>
        <w:rPr>
          <w:rFonts w:hint="eastAsia" w:ascii="仿宋" w:hAnsi="仿宋" w:eastAsia="仿宋" w:cs="仿宋"/>
          <w:sz w:val="28"/>
          <w:szCs w:val="28"/>
          <w:lang w:val="en-US" w:eastAsia="zh-CN"/>
        </w:rPr>
        <w:t>市XX</w:t>
      </w:r>
      <w:r>
        <w:rPr>
          <w:rFonts w:hint="eastAsia" w:ascii="仿宋" w:hAnsi="仿宋" w:eastAsia="仿宋" w:cs="仿宋"/>
          <w:sz w:val="28"/>
          <w:szCs w:val="28"/>
        </w:rPr>
        <w:t>学校、郑州市</w:t>
      </w:r>
      <w:r>
        <w:rPr>
          <w:rFonts w:hint="eastAsia" w:ascii="仿宋" w:hAnsi="仿宋" w:eastAsia="仿宋" w:cs="仿宋"/>
          <w:sz w:val="28"/>
          <w:szCs w:val="28"/>
          <w:lang w:val="en-US" w:eastAsia="zh-CN"/>
        </w:rPr>
        <w:t>XX</w:t>
      </w:r>
      <w:r>
        <w:rPr>
          <w:rFonts w:hint="eastAsia" w:ascii="仿宋" w:hAnsi="仿宋" w:eastAsia="仿宋" w:cs="仿宋"/>
          <w:sz w:val="28"/>
          <w:szCs w:val="28"/>
        </w:rPr>
        <w:t>学校、</w:t>
      </w:r>
      <w:r>
        <w:rPr>
          <w:rFonts w:hint="eastAsia" w:ascii="仿宋" w:hAnsi="仿宋" w:eastAsia="仿宋" w:cs="仿宋"/>
          <w:sz w:val="28"/>
          <w:szCs w:val="28"/>
          <w:lang w:val="en-US" w:eastAsia="zh-CN"/>
        </w:rPr>
        <w:t>郑州</w:t>
      </w:r>
      <w:r>
        <w:rPr>
          <w:rFonts w:hint="eastAsia" w:ascii="仿宋" w:hAnsi="仿宋" w:eastAsia="仿宋" w:cs="仿宋"/>
          <w:sz w:val="28"/>
          <w:szCs w:val="28"/>
        </w:rPr>
        <w:t>市</w:t>
      </w:r>
      <w:r>
        <w:rPr>
          <w:rFonts w:hint="eastAsia" w:ascii="仿宋" w:hAnsi="仿宋" w:eastAsia="仿宋" w:cs="仿宋"/>
          <w:sz w:val="28"/>
          <w:szCs w:val="28"/>
          <w:lang w:val="en-US" w:eastAsia="zh-CN"/>
        </w:rPr>
        <w:t>XX</w:t>
      </w:r>
      <w:r>
        <w:rPr>
          <w:rFonts w:hint="eastAsia" w:ascii="仿宋" w:hAnsi="仿宋" w:eastAsia="仿宋" w:cs="仿宋"/>
          <w:sz w:val="28"/>
          <w:szCs w:val="28"/>
        </w:rPr>
        <w:t>学校共</w:t>
      </w:r>
      <w:r>
        <w:rPr>
          <w:rFonts w:hint="eastAsia" w:ascii="仿宋" w:hAnsi="仿宋" w:eastAsia="仿宋" w:cs="仿宋"/>
          <w:sz w:val="28"/>
          <w:szCs w:val="28"/>
          <w:lang w:val="en-US" w:eastAsia="zh-CN"/>
        </w:rPr>
        <w:t>4</w:t>
      </w:r>
      <w:r>
        <w:rPr>
          <w:rFonts w:hint="eastAsia" w:ascii="仿宋" w:hAnsi="仿宋" w:eastAsia="仿宋" w:cs="仿宋"/>
          <w:sz w:val="28"/>
          <w:szCs w:val="28"/>
        </w:rPr>
        <w:t>所学校班主任工作室</w:t>
      </w:r>
      <w:r>
        <w:rPr>
          <w:rFonts w:hint="eastAsia" w:ascii="仿宋" w:hAnsi="仿宋" w:eastAsia="仿宋" w:cs="仿宋"/>
          <w:sz w:val="28"/>
          <w:szCs w:val="28"/>
          <w:lang w:val="en-US" w:eastAsia="zh-CN"/>
        </w:rPr>
        <w:t>建设期满</w:t>
      </w:r>
      <w:r>
        <w:rPr>
          <w:rFonts w:hint="eastAsia" w:ascii="仿宋" w:hAnsi="仿宋" w:eastAsia="仿宋" w:cs="仿宋"/>
          <w:sz w:val="28"/>
          <w:szCs w:val="28"/>
        </w:rPr>
        <w:t>情况进行了实地</w:t>
      </w:r>
      <w:r>
        <w:rPr>
          <w:rFonts w:hint="eastAsia" w:ascii="仿宋" w:hAnsi="仿宋" w:eastAsia="仿宋" w:cs="仿宋"/>
          <w:sz w:val="28"/>
          <w:szCs w:val="28"/>
          <w:lang w:val="en-US" w:eastAsia="zh-CN"/>
        </w:rPr>
        <w:t>调研</w:t>
      </w:r>
      <w:r>
        <w:rPr>
          <w:rFonts w:hint="eastAsia" w:ascii="仿宋" w:hAnsi="仿宋" w:eastAsia="仿宋" w:cs="仿宋"/>
          <w:sz w:val="28"/>
          <w:szCs w:val="28"/>
        </w:rPr>
        <w:t>，现将</w:t>
      </w:r>
      <w:r>
        <w:rPr>
          <w:rFonts w:hint="eastAsia" w:ascii="仿宋" w:hAnsi="仿宋" w:eastAsia="仿宋" w:cs="仿宋"/>
          <w:sz w:val="28"/>
          <w:szCs w:val="28"/>
          <w:lang w:val="en-US" w:eastAsia="zh-CN"/>
        </w:rPr>
        <w:t>调研</w:t>
      </w:r>
      <w:r>
        <w:rPr>
          <w:rFonts w:hint="eastAsia" w:ascii="仿宋" w:hAnsi="仿宋" w:eastAsia="仿宋" w:cs="仿宋"/>
          <w:sz w:val="28"/>
          <w:szCs w:val="28"/>
        </w:rPr>
        <w:t>情况汇总如下：</w:t>
      </w:r>
    </w:p>
    <w:p w14:paraId="7C6C0ACD">
      <w:pPr>
        <w:spacing w:line="560" w:lineRule="exact"/>
        <w:ind w:firstLine="562" w:firstLineChars="200"/>
        <w:rPr>
          <w:rFonts w:hint="eastAsia" w:ascii="华文仿宋" w:hAnsi="华文仿宋" w:eastAsia="华文仿宋" w:cs="华文仿宋"/>
          <w:b/>
          <w:bCs/>
          <w:sz w:val="28"/>
          <w:szCs w:val="28"/>
        </w:rPr>
      </w:pPr>
      <w:r>
        <w:rPr>
          <w:rFonts w:hint="eastAsia" w:ascii="仿宋" w:hAnsi="仿宋" w:eastAsia="仿宋" w:cs="仿宋"/>
          <w:b/>
          <w:bCs/>
          <w:sz w:val="28"/>
          <w:szCs w:val="28"/>
        </w:rPr>
        <w:t>一．</w:t>
      </w:r>
      <w:r>
        <w:rPr>
          <w:rFonts w:hint="eastAsia" w:ascii="华文仿宋" w:hAnsi="华文仿宋" w:eastAsia="华文仿宋" w:cs="华文仿宋"/>
          <w:b/>
          <w:bCs/>
          <w:sz w:val="28"/>
          <w:szCs w:val="28"/>
          <w:lang w:val="en-US" w:eastAsia="zh-CN"/>
        </w:rPr>
        <w:t>XX</w:t>
      </w:r>
      <w:r>
        <w:rPr>
          <w:rFonts w:hint="eastAsia" w:ascii="华文仿宋" w:hAnsi="华文仿宋" w:eastAsia="华文仿宋" w:cs="华文仿宋"/>
          <w:b/>
          <w:bCs/>
          <w:sz w:val="28"/>
          <w:szCs w:val="28"/>
        </w:rPr>
        <w:t>学校</w:t>
      </w:r>
    </w:p>
    <w:p w14:paraId="4575F6D6">
      <w:pPr>
        <w:ind w:firstLine="560" w:firstLineChars="200"/>
        <w:jc w:val="left"/>
        <w:rPr>
          <w:rFonts w:hint="eastAsia" w:ascii="华文仿宋" w:hAnsi="华文仿宋" w:eastAsia="华文仿宋" w:cs="华文仿宋"/>
          <w:sz w:val="28"/>
          <w:szCs w:val="28"/>
        </w:rPr>
      </w:pPr>
      <w:bookmarkStart w:id="0" w:name="OLE_LINK1"/>
      <w:r>
        <w:rPr>
          <w:rFonts w:hint="eastAsia" w:ascii="华文仿宋" w:hAnsi="华文仿宋" w:eastAsia="华文仿宋" w:cs="华文仿宋"/>
          <w:sz w:val="28"/>
          <w:szCs w:val="28"/>
        </w:rPr>
        <w:t>优点和特色：</w:t>
      </w:r>
    </w:p>
    <w:p w14:paraId="77315BCF">
      <w:pPr>
        <w:ind w:firstLine="560" w:firstLineChars="200"/>
        <w:jc w:val="left"/>
        <w:rPr>
          <w:rFonts w:ascii="华文仿宋" w:hAnsi="华文仿宋" w:eastAsia="华文仿宋" w:cs="华文仿宋"/>
          <w:sz w:val="28"/>
          <w:szCs w:val="28"/>
        </w:rPr>
      </w:pPr>
      <w:r>
        <w:rPr>
          <w:rFonts w:hint="eastAsia" w:ascii="华文仿宋" w:hAnsi="华文仿宋" w:eastAsia="华文仿宋" w:cs="华文仿宋"/>
          <w:sz w:val="28"/>
          <w:szCs w:val="28"/>
        </w:rPr>
        <w:t>问题和不足：</w:t>
      </w:r>
    </w:p>
    <w:bookmarkEnd w:id="0"/>
    <w:p w14:paraId="151994CD">
      <w:pPr>
        <w:numPr>
          <w:ilvl w:val="0"/>
          <w:numId w:val="7"/>
        </w:numPr>
        <w:ind w:firstLine="562" w:firstLineChars="200"/>
        <w:rPr>
          <w:rFonts w:hint="eastAsia" w:ascii="华文仿宋" w:hAnsi="华文仿宋" w:eastAsia="华文仿宋" w:cs="华文仿宋"/>
          <w:b/>
          <w:bCs/>
          <w:sz w:val="28"/>
          <w:szCs w:val="28"/>
        </w:rPr>
      </w:pPr>
      <w:r>
        <w:rPr>
          <w:rFonts w:hint="eastAsia" w:ascii="仿宋" w:hAnsi="仿宋" w:eastAsia="仿宋" w:cs="仿宋"/>
          <w:b/>
          <w:sz w:val="28"/>
          <w:szCs w:val="28"/>
          <w:lang w:val="en-US" w:eastAsia="zh-CN"/>
        </w:rPr>
        <w:t>XX</w:t>
      </w:r>
      <w:r>
        <w:rPr>
          <w:rFonts w:hint="eastAsia" w:ascii="仿宋" w:hAnsi="仿宋" w:eastAsia="仿宋" w:cs="仿宋"/>
          <w:b/>
          <w:sz w:val="28"/>
          <w:szCs w:val="28"/>
        </w:rPr>
        <w:t>学校</w:t>
      </w:r>
    </w:p>
    <w:p w14:paraId="5441C3D2">
      <w:pPr>
        <w:numPr>
          <w:ilvl w:val="0"/>
          <w:numId w:val="0"/>
        </w:numPr>
        <w:rPr>
          <w:rFonts w:hint="default" w:ascii="华文仿宋" w:hAnsi="华文仿宋" w:eastAsia="华文仿宋" w:cs="华文仿宋"/>
          <w:sz w:val="28"/>
          <w:szCs w:val="28"/>
          <w:lang w:val="en-US" w:eastAsia="zh-CN"/>
        </w:rPr>
      </w:pPr>
      <w:r>
        <w:rPr>
          <w:rFonts w:hint="eastAsia" w:ascii="仿宋" w:hAnsi="仿宋" w:eastAsia="仿宋" w:cs="仿宋"/>
          <w:b/>
          <w:sz w:val="28"/>
          <w:szCs w:val="28"/>
          <w:lang w:val="en-US" w:eastAsia="zh-CN"/>
        </w:rPr>
        <w:t xml:space="preserve">    </w:t>
      </w:r>
      <w:r>
        <w:rPr>
          <w:rFonts w:hint="eastAsia" w:ascii="华文仿宋" w:hAnsi="华文仿宋" w:eastAsia="华文仿宋" w:cs="华文仿宋"/>
          <w:sz w:val="28"/>
          <w:szCs w:val="28"/>
          <w:lang w:val="en-US" w:eastAsia="zh-CN"/>
        </w:rPr>
        <w:t>（同上）</w:t>
      </w:r>
    </w:p>
    <w:p w14:paraId="4EE43034">
      <w:pPr>
        <w:numPr>
          <w:ilvl w:val="0"/>
          <w:numId w:val="7"/>
        </w:numPr>
        <w:ind w:left="0" w:leftChars="0"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XX</w:t>
      </w:r>
      <w:r>
        <w:rPr>
          <w:rFonts w:hint="eastAsia" w:ascii="仿宋" w:hAnsi="仿宋" w:eastAsia="仿宋" w:cs="仿宋"/>
          <w:b/>
          <w:bCs/>
          <w:sz w:val="28"/>
          <w:szCs w:val="28"/>
        </w:rPr>
        <w:t>学校</w:t>
      </w:r>
    </w:p>
    <w:p w14:paraId="55894D73">
      <w:pPr>
        <w:numPr>
          <w:ilvl w:val="0"/>
          <w:numId w:val="0"/>
        </w:numPr>
        <w:ind w:leftChars="200"/>
        <w:rPr>
          <w:rFonts w:hint="eastAsia" w:ascii="仿宋" w:hAnsi="仿宋" w:eastAsia="仿宋" w:cs="仿宋"/>
          <w:b w:val="0"/>
          <w:bCs w:val="0"/>
          <w:sz w:val="28"/>
          <w:szCs w:val="28"/>
        </w:rPr>
      </w:pPr>
      <w:r>
        <w:rPr>
          <w:rFonts w:hint="eastAsia" w:ascii="仿宋" w:hAnsi="仿宋" w:eastAsia="仿宋" w:cs="仿宋"/>
          <w:b/>
          <w:bCs/>
          <w:sz w:val="28"/>
          <w:szCs w:val="28"/>
        </w:rPr>
        <w:t xml:space="preserve">  </w:t>
      </w:r>
      <w:r>
        <w:rPr>
          <w:rFonts w:hint="eastAsia" w:ascii="仿宋" w:hAnsi="仿宋" w:eastAsia="仿宋" w:cs="仿宋"/>
          <w:b w:val="0"/>
          <w:bCs w:val="0"/>
          <w:sz w:val="28"/>
          <w:szCs w:val="28"/>
        </w:rPr>
        <w:t>（同上）</w:t>
      </w:r>
    </w:p>
    <w:p w14:paraId="5BEC4712">
      <w:pPr>
        <w:ind w:firstLine="641"/>
        <w:rPr>
          <w:rFonts w:ascii="华文仿宋" w:hAnsi="华文仿宋" w:eastAsia="华文仿宋" w:cs="华文仿宋"/>
          <w:b/>
          <w:bCs/>
          <w:sz w:val="28"/>
          <w:szCs w:val="28"/>
        </w:rPr>
      </w:pPr>
      <w:r>
        <w:rPr>
          <w:rFonts w:hint="eastAsia" w:ascii="华文仿宋" w:hAnsi="华文仿宋" w:eastAsia="华文仿宋" w:cs="华文仿宋"/>
          <w:b/>
          <w:bCs/>
          <w:sz w:val="28"/>
          <w:szCs w:val="28"/>
        </w:rPr>
        <w:t xml:space="preserve">四. </w:t>
      </w:r>
      <w:r>
        <w:rPr>
          <w:rFonts w:hint="eastAsia" w:ascii="仿宋" w:hAnsi="仿宋" w:eastAsia="仿宋" w:cs="仿宋"/>
          <w:b/>
          <w:sz w:val="28"/>
          <w:szCs w:val="28"/>
          <w:lang w:val="en-US" w:eastAsia="zh-CN"/>
        </w:rPr>
        <w:t>XX</w:t>
      </w:r>
      <w:r>
        <w:rPr>
          <w:rFonts w:hint="eastAsia" w:ascii="仿宋" w:hAnsi="仿宋" w:eastAsia="仿宋" w:cs="仿宋"/>
          <w:b/>
          <w:sz w:val="28"/>
          <w:szCs w:val="28"/>
        </w:rPr>
        <w:t>学校</w:t>
      </w:r>
    </w:p>
    <w:p w14:paraId="6ED4A852">
      <w:pPr>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（同上）</w:t>
      </w:r>
    </w:p>
    <w:p w14:paraId="42698F44">
      <w:pPr>
        <w:numPr>
          <w:ilvl w:val="0"/>
          <w:numId w:val="0"/>
        </w:numPr>
        <w:rPr>
          <w:rFonts w:hint="default" w:ascii="仿宋" w:hAnsi="仿宋" w:eastAsia="仿宋" w:cs="仿宋"/>
          <w:sz w:val="28"/>
          <w:szCs w:val="28"/>
          <w:lang w:val="en-US" w:eastAsia="zh-C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A2BE453-CDCC-4390-B906-34304924FC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205F822-612E-4CF8-BB6D-E89257FBF576}"/>
  </w:font>
  <w:font w:name="方正小标宋简体">
    <w:panose1 w:val="02000000000000000000"/>
    <w:charset w:val="86"/>
    <w:family w:val="auto"/>
    <w:pitch w:val="default"/>
    <w:sig w:usb0="00000001" w:usb1="08000000" w:usb2="00000000" w:usb3="00000000" w:csb0="00040000" w:csb1="00000000"/>
    <w:embedRegular r:id="rId3" w:fontKey="{5A64E209-15D6-4429-8C63-47282A8E1FF5}"/>
  </w:font>
  <w:font w:name="楷体">
    <w:panose1 w:val="02010609060101010101"/>
    <w:charset w:val="86"/>
    <w:family w:val="auto"/>
    <w:pitch w:val="default"/>
    <w:sig w:usb0="800002BF" w:usb1="38CF7CFA" w:usb2="00000016" w:usb3="00000000" w:csb0="00040001" w:csb1="00000000"/>
    <w:embedRegular r:id="rId4" w:fontKey="{F000982B-13EE-4512-9210-A486C6E38293}"/>
  </w:font>
  <w:font w:name="仿宋">
    <w:panose1 w:val="02010609060101010101"/>
    <w:charset w:val="86"/>
    <w:family w:val="auto"/>
    <w:pitch w:val="default"/>
    <w:sig w:usb0="800002BF" w:usb1="38CF7CFA" w:usb2="00000016" w:usb3="00000000" w:csb0="00040001" w:csb1="00000000"/>
    <w:embedRegular r:id="rId5" w:fontKey="{1A7A6D5E-7150-4F25-84E9-DD3EA881B92E}"/>
  </w:font>
  <w:font w:name="方正公文小标宋">
    <w:panose1 w:val="02000500000000000000"/>
    <w:charset w:val="86"/>
    <w:family w:val="auto"/>
    <w:pitch w:val="default"/>
    <w:sig w:usb0="A00002BF" w:usb1="38CF7CFA" w:usb2="00000016" w:usb3="00000000" w:csb0="00040001" w:csb1="00000000"/>
    <w:embedRegular r:id="rId6" w:fontKey="{320235FA-4E1F-424A-AD31-1CFE927554F4}"/>
  </w:font>
  <w:font w:name="华文中宋">
    <w:altName w:val="宋体"/>
    <w:panose1 w:val="02010600040101010101"/>
    <w:charset w:val="86"/>
    <w:family w:val="auto"/>
    <w:pitch w:val="default"/>
    <w:sig w:usb0="00000000" w:usb1="00000000" w:usb2="00000000" w:usb3="00000000" w:csb0="0004009F" w:csb1="DFD70000"/>
    <w:embedRegular r:id="rId7" w:fontKey="{C2256BA6-1264-4F9E-BA0A-9770E43998AA}"/>
  </w:font>
  <w:font w:name="华文仿宋">
    <w:altName w:val="仿宋"/>
    <w:panose1 w:val="02010600040101010101"/>
    <w:charset w:val="86"/>
    <w:family w:val="auto"/>
    <w:pitch w:val="default"/>
    <w:sig w:usb0="00000000" w:usb1="00000000" w:usb2="00000000" w:usb3="00000000" w:csb0="0004009F" w:csb1="DFD70000"/>
    <w:embedRegular r:id="rId8" w:fontKey="{C54F0680-9FD1-40CC-ADA9-91CBD5FD0E64}"/>
  </w:font>
  <w:font w:name="KSOF0B79BE30">
    <w:panose1 w:val="0201060004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7CCE3"/>
    <w:multiLevelType w:val="singleLevel"/>
    <w:tmpl w:val="8247CCE3"/>
    <w:lvl w:ilvl="0" w:tentative="0">
      <w:start w:val="1"/>
      <w:numFmt w:val="decimal"/>
      <w:suff w:val="nothing"/>
      <w:lvlText w:val="%1．"/>
      <w:lvlJc w:val="left"/>
      <w:pPr>
        <w:ind w:left="0" w:firstLine="400"/>
      </w:pPr>
      <w:rPr>
        <w:rFonts w:hint="default"/>
      </w:rPr>
    </w:lvl>
  </w:abstractNum>
  <w:abstractNum w:abstractNumId="1">
    <w:nsid w:val="0A30F4DE"/>
    <w:multiLevelType w:val="singleLevel"/>
    <w:tmpl w:val="0A30F4DE"/>
    <w:lvl w:ilvl="0" w:tentative="0">
      <w:start w:val="1"/>
      <w:numFmt w:val="decimal"/>
      <w:suff w:val="space"/>
      <w:lvlText w:val="(%1)"/>
      <w:lvlJc w:val="left"/>
      <w:pPr>
        <w:ind w:left="425" w:hanging="425"/>
      </w:pPr>
      <w:rPr>
        <w:rFonts w:hint="default"/>
      </w:rPr>
    </w:lvl>
  </w:abstractNum>
  <w:abstractNum w:abstractNumId="2">
    <w:nsid w:val="0D97F42C"/>
    <w:multiLevelType w:val="singleLevel"/>
    <w:tmpl w:val="0D97F42C"/>
    <w:lvl w:ilvl="0" w:tentative="0">
      <w:start w:val="4"/>
      <w:numFmt w:val="chineseCounting"/>
      <w:suff w:val="nothing"/>
      <w:lvlText w:val="%1、"/>
      <w:lvlJc w:val="left"/>
      <w:rPr>
        <w:rFonts w:hint="eastAsia"/>
      </w:rPr>
    </w:lvl>
  </w:abstractNum>
  <w:abstractNum w:abstractNumId="3">
    <w:nsid w:val="2BBF9B8F"/>
    <w:multiLevelType w:val="singleLevel"/>
    <w:tmpl w:val="2BBF9B8F"/>
    <w:lvl w:ilvl="0" w:tentative="0">
      <w:start w:val="1"/>
      <w:numFmt w:val="decimal"/>
      <w:suff w:val="nothing"/>
      <w:lvlText w:val="%1．"/>
      <w:lvlJc w:val="left"/>
      <w:pPr>
        <w:ind w:left="0" w:firstLine="400"/>
      </w:pPr>
      <w:rPr>
        <w:rFonts w:hint="default"/>
      </w:rPr>
    </w:lvl>
  </w:abstractNum>
  <w:abstractNum w:abstractNumId="4">
    <w:nsid w:val="2FBEE115"/>
    <w:multiLevelType w:val="singleLevel"/>
    <w:tmpl w:val="2FBEE115"/>
    <w:lvl w:ilvl="0" w:tentative="0">
      <w:start w:val="2"/>
      <w:numFmt w:val="chineseCounting"/>
      <w:suff w:val="nothing"/>
      <w:lvlText w:val="%1．"/>
      <w:lvlJc w:val="left"/>
      <w:rPr>
        <w:rFonts w:hint="eastAsia"/>
      </w:rPr>
    </w:lvl>
  </w:abstractNum>
  <w:abstractNum w:abstractNumId="5">
    <w:nsid w:val="5F7B4B14"/>
    <w:multiLevelType w:val="singleLevel"/>
    <w:tmpl w:val="5F7B4B14"/>
    <w:lvl w:ilvl="0" w:tentative="0">
      <w:start w:val="1"/>
      <w:numFmt w:val="decimal"/>
      <w:suff w:val="nothing"/>
      <w:lvlText w:val="%1．"/>
      <w:lvlJc w:val="left"/>
      <w:pPr>
        <w:ind w:left="0" w:firstLine="400"/>
      </w:pPr>
      <w:rPr>
        <w:rFonts w:hint="default"/>
      </w:rPr>
    </w:lvl>
  </w:abstractNum>
  <w:abstractNum w:abstractNumId="6">
    <w:nsid w:val="79AE925F"/>
    <w:multiLevelType w:val="singleLevel"/>
    <w:tmpl w:val="79AE925F"/>
    <w:lvl w:ilvl="0" w:tentative="0">
      <w:start w:val="1"/>
      <w:numFmt w:val="decimal"/>
      <w:suff w:val="nothing"/>
      <w:lvlText w:val="%1．"/>
      <w:lvlJc w:val="left"/>
      <w:pPr>
        <w:ind w:left="0" w:firstLine="400"/>
      </w:pPr>
      <w:rPr>
        <w:rFonts w:hint="default"/>
      </w:rPr>
    </w:lvl>
  </w:abstractNum>
  <w:num w:numId="1">
    <w:abstractNumId w:val="6"/>
  </w:num>
  <w:num w:numId="2">
    <w:abstractNumId w:val="0"/>
  </w:num>
  <w:num w:numId="3">
    <w:abstractNumId w:val="5"/>
  </w:num>
  <w:num w:numId="4">
    <w:abstractNumId w:val="2"/>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5400CE"/>
    <w:rsid w:val="025856E6"/>
    <w:rsid w:val="07BE74DF"/>
    <w:rsid w:val="0EA159E6"/>
    <w:rsid w:val="17EA312E"/>
    <w:rsid w:val="24A00C28"/>
    <w:rsid w:val="25866B43"/>
    <w:rsid w:val="29150420"/>
    <w:rsid w:val="2E422F06"/>
    <w:rsid w:val="2F3F0A54"/>
    <w:rsid w:val="39AE76A2"/>
    <w:rsid w:val="39E27206"/>
    <w:rsid w:val="3A2C77A7"/>
    <w:rsid w:val="455400CE"/>
    <w:rsid w:val="47794651"/>
    <w:rsid w:val="5CBE327B"/>
    <w:rsid w:val="5CC62D81"/>
    <w:rsid w:val="5D6F6F68"/>
    <w:rsid w:val="675608AD"/>
    <w:rsid w:val="683055A2"/>
    <w:rsid w:val="718C13A8"/>
    <w:rsid w:val="76B32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3549</Words>
  <Characters>3672</Characters>
  <Lines>0</Lines>
  <Paragraphs>0</Paragraphs>
  <TotalTime>0</TotalTime>
  <ScaleCrop>false</ScaleCrop>
  <LinksUpToDate>false</LinksUpToDate>
  <CharactersWithSpaces>3811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2025-11-26T01:25:00Z</dcterms:created>
  <dc:creator>郭广一</dc:creator>
  <cp:lastModifiedBy>郭广一</cp:lastModifiedBy>
  <cp:lastPrinted>2025-12-02T01:10:00Z</cp:lastPrinted>
  <dcterms:modified xsi:type="dcterms:W3CDTF">2025-12-02T02:33:26Z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AE30DEC9D4544A76938894781CAE3EDA_13</vt:lpwstr>
  </property>
  <property fmtid="{D5CDD505-2E9C-101B-9397-08002B2CF9AE}" pid="4" name="KSOTemplateDocerSaveRecord">
    <vt:lpwstr>eyJoZGlkIjoiM2YxODdjYTBiNjM2M2I3NmE3NWVmOGE5YjhjZWUxZWMiLCJ1c2VySWQiOiIyNTM1OTc4MjIifQ==</vt:lpwstr>
  </property>
</Properties>
</file>