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40" w:type="dxa"/>
        <w:jc w:val="center"/>
        <w:tblLayout w:type="fixed"/>
        <w:tblCellMar>
          <w:top w:w="0" w:type="dxa"/>
          <w:left w:w="0" w:type="dxa"/>
          <w:bottom w:w="0" w:type="dxa"/>
          <w:right w:w="0" w:type="dxa"/>
        </w:tblCellMar>
      </w:tblPr>
      <w:tblGrid>
        <w:gridCol w:w="5026"/>
        <w:gridCol w:w="3775"/>
        <w:gridCol w:w="39"/>
      </w:tblGrid>
      <w:tr>
        <w:tblPrEx>
          <w:tblCellMar>
            <w:top w:w="0" w:type="dxa"/>
            <w:left w:w="0" w:type="dxa"/>
            <w:bottom w:w="0" w:type="dxa"/>
            <w:right w:w="0" w:type="dxa"/>
          </w:tblCellMar>
        </w:tblPrEx>
        <w:trPr>
          <w:cantSplit/>
          <w:trHeight w:val="1825" w:hRule="exact"/>
          <w:jc w:val="center"/>
        </w:trPr>
        <w:tc>
          <w:tcPr>
            <w:tcW w:w="8840" w:type="dxa"/>
            <w:gridSpan w:val="3"/>
            <w:vAlign w:val="center"/>
          </w:tcPr>
          <w:p>
            <w:pPr>
              <w:pStyle w:val="3"/>
              <w:spacing w:before="0" w:beforeAutospacing="0" w:after="0" w:afterAutospacing="0"/>
              <w:jc w:val="center"/>
              <w:textAlignment w:val="baseline"/>
              <w:rPr>
                <w:rFonts w:hint="default" w:ascii="方正小标宋简体" w:eastAsia="方正小标宋简体"/>
                <w:b w:val="0"/>
                <w:color w:val="000000"/>
                <w:spacing w:val="20"/>
                <w:w w:val="66"/>
                <w:sz w:val="106"/>
                <w:szCs w:val="106"/>
              </w:rPr>
            </w:pPr>
            <w:r>
              <w:rPr>
                <w:rFonts w:ascii="方正小标宋_GBK" w:hAnsi="方正小标宋_GBK" w:eastAsia="方正小标宋_GBK" w:cs="方正小标宋_GBK"/>
                <w:b w:val="0"/>
                <w:color w:val="FF0000"/>
                <w:spacing w:val="20"/>
                <w:w w:val="66"/>
                <w:sz w:val="106"/>
                <w:szCs w:val="106"/>
              </w:rPr>
              <w:t>郑州市教育局教学研究室文件</w:t>
            </w:r>
          </w:p>
        </w:tc>
      </w:tr>
      <w:tr>
        <w:tblPrEx>
          <w:tblCellMar>
            <w:top w:w="0" w:type="dxa"/>
            <w:left w:w="0" w:type="dxa"/>
            <w:bottom w:w="0" w:type="dxa"/>
            <w:right w:w="0" w:type="dxa"/>
          </w:tblCellMar>
        </w:tblPrEx>
        <w:trPr>
          <w:gridAfter w:val="1"/>
          <w:wAfter w:w="39" w:type="dxa"/>
          <w:cantSplit/>
          <w:trHeight w:val="732" w:hRule="exact"/>
          <w:jc w:val="center"/>
        </w:trPr>
        <w:tc>
          <w:tcPr>
            <w:tcW w:w="5026" w:type="dxa"/>
            <w:vAlign w:val="bottom"/>
          </w:tcPr>
          <w:p>
            <w:pPr>
              <w:ind w:left="364"/>
              <w:textAlignment w:val="baseline"/>
              <w:rPr>
                <w:rFonts w:ascii="仿宋" w:hAnsi="仿宋" w:eastAsia="仿宋" w:cs="仿宋"/>
                <w:sz w:val="28"/>
                <w:szCs w:val="28"/>
              </w:rPr>
            </w:pPr>
            <w:r>
              <w:rPr>
                <w:rFonts w:hint="eastAsia" w:ascii="仿宋" w:hAnsi="仿宋" w:eastAsia="仿宋" w:cs="仿宋"/>
                <w:sz w:val="28"/>
                <w:szCs w:val="28"/>
              </w:rPr>
              <w:t>郑教研【2022】8</w:t>
            </w:r>
            <w:r>
              <w:rPr>
                <w:rFonts w:hint="eastAsia" w:ascii="仿宋" w:hAnsi="仿宋" w:eastAsia="仿宋" w:cs="仿宋"/>
                <w:sz w:val="28"/>
                <w:szCs w:val="28"/>
                <w:lang w:val="en-US" w:eastAsia="zh-CN"/>
              </w:rPr>
              <w:t>9</w:t>
            </w:r>
            <w:bookmarkStart w:id="0" w:name="_GoBack"/>
            <w:bookmarkEnd w:id="0"/>
            <w:r>
              <w:rPr>
                <w:rFonts w:hint="eastAsia" w:ascii="仿宋" w:hAnsi="仿宋" w:eastAsia="仿宋" w:cs="仿宋"/>
                <w:sz w:val="28"/>
                <w:szCs w:val="28"/>
              </w:rPr>
              <w:t>号</w:t>
            </w:r>
          </w:p>
        </w:tc>
        <w:tc>
          <w:tcPr>
            <w:tcW w:w="3775" w:type="dxa"/>
            <w:vAlign w:val="bottom"/>
          </w:tcPr>
          <w:p>
            <w:pPr>
              <w:ind w:right="392"/>
              <w:jc w:val="right"/>
              <w:textAlignment w:val="baseline"/>
              <w:rPr>
                <w:rFonts w:ascii="仿宋" w:hAnsi="仿宋" w:eastAsia="仿宋" w:cs="仿宋"/>
                <w:sz w:val="28"/>
                <w:szCs w:val="28"/>
              </w:rPr>
            </w:pPr>
            <w:r>
              <w:rPr>
                <w:rFonts w:hint="eastAsia" w:ascii="仿宋" w:hAnsi="仿宋" w:eastAsia="仿宋" w:cs="仿宋"/>
                <w:sz w:val="28"/>
                <w:szCs w:val="28"/>
              </w:rPr>
              <w:t>签发人：姬文广</w:t>
            </w:r>
          </w:p>
        </w:tc>
      </w:tr>
      <w:tr>
        <w:tblPrEx>
          <w:tblCellMar>
            <w:top w:w="0" w:type="dxa"/>
            <w:left w:w="0" w:type="dxa"/>
            <w:bottom w:w="0" w:type="dxa"/>
            <w:right w:w="0" w:type="dxa"/>
          </w:tblCellMar>
        </w:tblPrEx>
        <w:trPr>
          <w:gridAfter w:val="1"/>
          <w:wAfter w:w="39" w:type="dxa"/>
          <w:cantSplit/>
          <w:trHeight w:val="403" w:hRule="atLeast"/>
          <w:jc w:val="center"/>
        </w:trPr>
        <w:tc>
          <w:tcPr>
            <w:tcW w:w="5026" w:type="dxa"/>
            <w:tcBorders>
              <w:bottom w:val="single" w:color="FF0000" w:sz="18" w:space="0"/>
            </w:tcBorders>
          </w:tcPr>
          <w:p>
            <w:pPr>
              <w:ind w:left="364"/>
              <w:textAlignment w:val="baseline"/>
              <w:rPr>
                <w:rFonts w:ascii="Arial" w:hAnsi="Arial"/>
                <w:sz w:val="10"/>
              </w:rPr>
            </w:pPr>
          </w:p>
        </w:tc>
        <w:tc>
          <w:tcPr>
            <w:tcW w:w="3775" w:type="dxa"/>
            <w:tcBorders>
              <w:bottom w:val="single" w:color="FF0000" w:sz="18" w:space="0"/>
            </w:tcBorders>
          </w:tcPr>
          <w:p>
            <w:pPr>
              <w:ind w:right="392"/>
              <w:jc w:val="right"/>
              <w:textAlignment w:val="baseline"/>
              <w:rPr>
                <w:sz w:val="10"/>
              </w:rPr>
            </w:pPr>
          </w:p>
        </w:tc>
      </w:tr>
    </w:tbl>
    <w:p>
      <w:pPr>
        <w:jc w:val="center"/>
        <w:rPr>
          <w:rFonts w:asciiTheme="minorEastAsia" w:hAnsiTheme="minorEastAsia"/>
          <w:b/>
          <w:sz w:val="36"/>
        </w:rPr>
      </w:pPr>
      <w:r>
        <w:rPr>
          <w:rFonts w:hint="eastAsia" w:asciiTheme="minorEastAsia" w:hAnsiTheme="minorEastAsia"/>
          <w:b/>
          <w:sz w:val="36"/>
        </w:rPr>
        <w:t>关于2021—2022学年郑州市中小学教师课堂教学达标评优活动（笔试）安排的通知</w:t>
      </w:r>
    </w:p>
    <w:p>
      <w:pPr>
        <w:spacing w:line="288" w:lineRule="auto"/>
        <w:jc w:val="left"/>
        <w:rPr>
          <w:rFonts w:asciiTheme="minorEastAsia" w:hAnsiTheme="minorEastAsia"/>
          <w:sz w:val="28"/>
        </w:rPr>
      </w:pPr>
      <w:r>
        <w:rPr>
          <w:rFonts w:hint="eastAsia" w:asciiTheme="minorEastAsia" w:hAnsiTheme="minorEastAsia"/>
          <w:sz w:val="28"/>
        </w:rPr>
        <w:t>各区教研室，市区各初、高中：</w:t>
      </w:r>
    </w:p>
    <w:p>
      <w:pPr>
        <w:ind w:firstLine="560" w:firstLineChars="200"/>
        <w:rPr>
          <w:rFonts w:asciiTheme="minorEastAsia" w:hAnsiTheme="minorEastAsia"/>
          <w:sz w:val="28"/>
        </w:rPr>
      </w:pPr>
      <w:r>
        <w:rPr>
          <w:rFonts w:hint="eastAsia" w:asciiTheme="minorEastAsia" w:hAnsiTheme="minorEastAsia"/>
          <w:sz w:val="28"/>
        </w:rPr>
        <w:t>现将2021—2022学年郑州市中小学教师课堂教学达标评优活动（笔试）的有关安排通知如下：</w:t>
      </w:r>
    </w:p>
    <w:p>
      <w:pPr>
        <w:ind w:firstLine="562" w:firstLineChars="200"/>
        <w:rPr>
          <w:rFonts w:asciiTheme="minorEastAsia" w:hAnsiTheme="minorEastAsia"/>
          <w:b/>
          <w:sz w:val="28"/>
        </w:rPr>
      </w:pPr>
      <w:r>
        <w:rPr>
          <w:rFonts w:hint="eastAsia" w:asciiTheme="minorEastAsia" w:hAnsiTheme="minorEastAsia"/>
          <w:b/>
          <w:sz w:val="28"/>
        </w:rPr>
        <w:t>1.测试学科及教师</w:t>
      </w:r>
    </w:p>
    <w:p>
      <w:pPr>
        <w:ind w:firstLine="560" w:firstLineChars="200"/>
        <w:rPr>
          <w:rFonts w:asciiTheme="minorEastAsia" w:hAnsiTheme="minorEastAsia"/>
          <w:sz w:val="28"/>
        </w:rPr>
      </w:pPr>
      <w:r>
        <w:rPr>
          <w:rFonts w:hint="eastAsia" w:asciiTheme="minorEastAsia" w:hAnsiTheme="minorEastAsia"/>
          <w:sz w:val="28"/>
        </w:rPr>
        <w:t>中学语文、中学历史、中学地理、中学体育、中学心理、中学信息、中学综合实践、中学美术。报名参加测试的教师需登录郑州市课堂教学达标评优活动平台</w:t>
      </w:r>
      <w:r>
        <w:rPr>
          <w:rFonts w:hint="eastAsia" w:asciiTheme="minorEastAsia" w:hAnsiTheme="minorEastAsia"/>
          <w:sz w:val="28"/>
          <w:em w:val="dot"/>
        </w:rPr>
        <w:t>重新查阅</w:t>
      </w:r>
      <w:r>
        <w:rPr>
          <w:rFonts w:hint="eastAsia" w:asciiTheme="minorEastAsia" w:hAnsiTheme="minorEastAsia"/>
          <w:sz w:val="28"/>
        </w:rPr>
        <w:t>。</w:t>
      </w:r>
    </w:p>
    <w:p>
      <w:pPr>
        <w:ind w:firstLine="562" w:firstLineChars="200"/>
        <w:rPr>
          <w:rFonts w:asciiTheme="minorEastAsia" w:hAnsiTheme="minorEastAsia"/>
          <w:b/>
          <w:sz w:val="28"/>
        </w:rPr>
      </w:pPr>
      <w:r>
        <w:rPr>
          <w:rFonts w:hint="eastAsia" w:asciiTheme="minorEastAsia" w:hAnsiTheme="minorEastAsia"/>
          <w:b/>
          <w:sz w:val="28"/>
        </w:rPr>
        <w:t>2.测试时间</w:t>
      </w:r>
    </w:p>
    <w:p>
      <w:pPr>
        <w:ind w:firstLine="560" w:firstLineChars="200"/>
        <w:rPr>
          <w:rFonts w:asciiTheme="minorEastAsia" w:hAnsiTheme="minorEastAsia"/>
          <w:sz w:val="28"/>
        </w:rPr>
      </w:pPr>
      <w:r>
        <w:rPr>
          <w:rFonts w:hint="eastAsia" w:asciiTheme="minorEastAsia" w:hAnsiTheme="minorEastAsia"/>
          <w:sz w:val="28"/>
        </w:rPr>
        <w:t>9月17日（周</w:t>
      </w:r>
      <w:r>
        <w:rPr>
          <w:rFonts w:hint="eastAsia" w:asciiTheme="minorEastAsia" w:hAnsiTheme="minorEastAsia"/>
          <w:sz w:val="28"/>
          <w:lang w:eastAsia="zh-CN"/>
        </w:rPr>
        <w:t>六</w:t>
      </w:r>
      <w:r>
        <w:rPr>
          <w:rFonts w:hint="eastAsia" w:asciiTheme="minorEastAsia" w:hAnsiTheme="minorEastAsia"/>
          <w:sz w:val="28"/>
        </w:rPr>
        <w:t>）9:00—11:00</w:t>
      </w:r>
    </w:p>
    <w:p>
      <w:pPr>
        <w:ind w:firstLine="562" w:firstLineChars="200"/>
        <w:rPr>
          <w:rFonts w:asciiTheme="minorEastAsia" w:hAnsiTheme="minorEastAsia"/>
          <w:b/>
          <w:sz w:val="28"/>
        </w:rPr>
      </w:pPr>
      <w:r>
        <w:rPr>
          <w:rFonts w:hint="eastAsia" w:asciiTheme="minorEastAsia" w:hAnsiTheme="minorEastAsia"/>
          <w:b/>
          <w:sz w:val="28"/>
        </w:rPr>
        <w:t>3.测试地点</w:t>
      </w:r>
    </w:p>
    <w:p>
      <w:pPr>
        <w:ind w:firstLine="560" w:firstLineChars="200"/>
        <w:rPr>
          <w:rFonts w:asciiTheme="minorEastAsia" w:hAnsiTheme="minorEastAsia"/>
          <w:sz w:val="28"/>
        </w:rPr>
      </w:pPr>
      <w:r>
        <w:rPr>
          <w:rFonts w:hint="eastAsia" w:asciiTheme="minorEastAsia" w:hAnsiTheme="minorEastAsia"/>
          <w:sz w:val="28"/>
        </w:rPr>
        <w:t>参加测试的教师所在学校</w:t>
      </w:r>
    </w:p>
    <w:p>
      <w:pPr>
        <w:ind w:firstLine="562" w:firstLineChars="200"/>
        <w:rPr>
          <w:rFonts w:asciiTheme="minorEastAsia" w:hAnsiTheme="minorEastAsia"/>
          <w:b/>
          <w:sz w:val="28"/>
        </w:rPr>
      </w:pPr>
      <w:r>
        <w:rPr>
          <w:rFonts w:hint="eastAsia" w:asciiTheme="minorEastAsia" w:hAnsiTheme="minorEastAsia"/>
          <w:b/>
          <w:sz w:val="28"/>
        </w:rPr>
        <w:t>4.测试要求</w:t>
      </w:r>
    </w:p>
    <w:p>
      <w:pPr>
        <w:ind w:firstLine="560" w:firstLineChars="200"/>
        <w:rPr>
          <w:rFonts w:asciiTheme="minorEastAsia" w:hAnsiTheme="minorEastAsia"/>
          <w:sz w:val="28"/>
        </w:rPr>
      </w:pPr>
      <w:r>
        <w:rPr>
          <w:rFonts w:hint="eastAsia" w:asciiTheme="minorEastAsia" w:hAnsiTheme="minorEastAsia"/>
          <w:sz w:val="28"/>
        </w:rPr>
        <w:t>（1）考场要求：测试需在本校</w:t>
      </w:r>
      <w:r>
        <w:rPr>
          <w:rFonts w:hint="eastAsia" w:asciiTheme="minorEastAsia" w:hAnsiTheme="minorEastAsia"/>
          <w:sz w:val="28"/>
          <w:em w:val="dot"/>
        </w:rPr>
        <w:t>标准化考场</w:t>
      </w:r>
      <w:r>
        <w:rPr>
          <w:rFonts w:hint="eastAsia" w:asciiTheme="minorEastAsia" w:hAnsiTheme="minorEastAsia"/>
          <w:sz w:val="28"/>
        </w:rPr>
        <w:t>进行，并全程录像（从参考教师入场，到参考教师全部离场）。若无标准化考场，可安排2台摄像机，在考场前、后全程录像，确保所有人员（参考教师、监考教师）全部在录像范围内。</w:t>
      </w:r>
      <w:r>
        <w:rPr>
          <w:rFonts w:hint="eastAsia" w:asciiTheme="minorEastAsia" w:hAnsiTheme="minorEastAsia"/>
          <w:color w:val="000000" w:themeColor="text1"/>
          <w:sz w:val="28"/>
          <w14:textFill>
            <w14:solidFill>
              <w14:schemeClr w14:val="tx1"/>
            </w14:solidFill>
          </w14:textFill>
        </w:rPr>
        <w:t>考场内按照学科交错的方式安排座位，一人一桌，座位间横向距离大于1米，桌面桌斗干净无杂物。每考场需配置手机信号屏蔽仪（测试期间全程处于工作状态）、金属探测仪（参考教师入场时检测）。</w:t>
      </w:r>
    </w:p>
    <w:p>
      <w:pPr>
        <w:ind w:firstLine="560" w:firstLineChars="200"/>
        <w:rPr>
          <w:rFonts w:asciiTheme="minorEastAsia" w:hAnsiTheme="minorEastAsia"/>
          <w:sz w:val="28"/>
        </w:rPr>
      </w:pPr>
      <w:r>
        <w:rPr>
          <w:rFonts w:hint="eastAsia" w:asciiTheme="minorEastAsia" w:hAnsiTheme="minorEastAsia"/>
          <w:sz w:val="28"/>
        </w:rPr>
        <w:t>（2）录像要求：全程录像要包含“参考教师入场、监考教师展示试卷密封良好并拆封、发卷（试卷及答题卡）、测试过程（含监考教师状态）、收卷并现场密封、监考教师展示重新密封好的试卷袋、参考教师离场”等内容 。</w:t>
      </w:r>
    </w:p>
    <w:p>
      <w:pPr>
        <w:ind w:firstLine="560" w:firstLineChars="200"/>
        <w:rPr>
          <w:rFonts w:asciiTheme="minorEastAsia" w:hAnsiTheme="minorEastAsia"/>
          <w:sz w:val="28"/>
        </w:rPr>
      </w:pPr>
      <w:r>
        <w:rPr>
          <w:rFonts w:hint="eastAsia" w:asciiTheme="minorEastAsia" w:hAnsiTheme="minorEastAsia"/>
          <w:sz w:val="28"/>
        </w:rPr>
        <w:t>（3）监考人员要求：各学校校长担任本校主考，对本次测试负责。各学校要选派责任心强的工作人员担任监考工作并制作发放“监考员”胸卡，每个考场至少安排2位监考人员。</w:t>
      </w:r>
    </w:p>
    <w:p>
      <w:pPr>
        <w:ind w:firstLine="560" w:firstLineChars="200"/>
        <w:rPr>
          <w:rFonts w:asciiTheme="minorEastAsia" w:hAnsiTheme="minorEastAsia"/>
          <w:sz w:val="28"/>
        </w:rPr>
      </w:pPr>
      <w:r>
        <w:rPr>
          <w:rFonts w:hint="eastAsia" w:asciiTheme="minorEastAsia" w:hAnsiTheme="minorEastAsia"/>
          <w:sz w:val="28"/>
        </w:rPr>
        <w:t>（4）考试纪律：本次测试的形式为闭卷，参考教师、监考人员禁止携带手机及任何书籍资料进入考场。8:40开始进场，开考后迟到不得入场，开考30分钟后方可离场。严肃考风考纪，违纪者将取消参加本轮次达标评优活动的资格并予以通报。</w:t>
      </w:r>
    </w:p>
    <w:p>
      <w:pPr>
        <w:ind w:firstLine="560" w:firstLineChars="200"/>
        <w:rPr>
          <w:rFonts w:asciiTheme="minorEastAsia" w:hAnsiTheme="minorEastAsia"/>
          <w:sz w:val="28"/>
        </w:rPr>
      </w:pPr>
      <w:r>
        <w:rPr>
          <w:rFonts w:hint="eastAsia" w:asciiTheme="minorEastAsia" w:hAnsiTheme="minorEastAsia"/>
          <w:sz w:val="28"/>
        </w:rPr>
        <w:t>（5）试卷领取：另行通知。</w:t>
      </w:r>
    </w:p>
    <w:p>
      <w:pPr>
        <w:ind w:firstLine="560" w:firstLineChars="200"/>
        <w:rPr>
          <w:rFonts w:asciiTheme="minorEastAsia" w:hAnsiTheme="minorEastAsia"/>
          <w:sz w:val="28"/>
        </w:rPr>
      </w:pPr>
      <w:r>
        <w:rPr>
          <w:rFonts w:hint="eastAsia" w:asciiTheme="minorEastAsia" w:hAnsiTheme="minorEastAsia"/>
          <w:sz w:val="28"/>
        </w:rPr>
        <w:t>（6）试卷收交：测试结束后区属中学将试卷及答题卡、考场全程录像（光盘或U盘）送交本区教研室；各区教研室将本区各学校材料收齐后，在当天14:00～15:00送至郑州市教育局教学研究室</w:t>
      </w:r>
      <w:r>
        <w:rPr>
          <w:rFonts w:hint="eastAsia" w:asciiTheme="minorEastAsia" w:hAnsiTheme="minorEastAsia"/>
          <w:b/>
          <w:sz w:val="28"/>
        </w:rPr>
        <w:t>610</w:t>
      </w:r>
      <w:r>
        <w:rPr>
          <w:rFonts w:hint="eastAsia" w:asciiTheme="minorEastAsia" w:hAnsiTheme="minorEastAsia"/>
          <w:sz w:val="28"/>
        </w:rPr>
        <w:t>房间。各市直高中及民办高中在当天14:00～15:00将本校试卷及答题卡、考场全程录像（光盘或U盘）直接送至郑州市教育局教学研究室</w:t>
      </w:r>
      <w:r>
        <w:rPr>
          <w:rFonts w:hint="eastAsia" w:asciiTheme="minorEastAsia" w:hAnsiTheme="minorEastAsia"/>
          <w:b/>
          <w:sz w:val="28"/>
        </w:rPr>
        <w:t>610</w:t>
      </w:r>
      <w:r>
        <w:rPr>
          <w:rFonts w:hint="eastAsia" w:asciiTheme="minorEastAsia" w:hAnsiTheme="minorEastAsia"/>
          <w:sz w:val="28"/>
        </w:rPr>
        <w:t>房间。</w:t>
      </w:r>
    </w:p>
    <w:p>
      <w:pPr>
        <w:ind w:firstLine="560" w:firstLineChars="200"/>
        <w:rPr>
          <w:rFonts w:asciiTheme="minorEastAsia" w:hAnsiTheme="minorEastAsia"/>
          <w:sz w:val="28"/>
        </w:rPr>
      </w:pPr>
      <w:r>
        <w:rPr>
          <w:rFonts w:hint="eastAsia" w:asciiTheme="minorEastAsia" w:hAnsiTheme="minorEastAsia"/>
          <w:sz w:val="28"/>
        </w:rPr>
        <w:t>（7）疫情防控：各单位要严格按照郑州市疫情防控有关要求做好本次测试的疫情防控工作，保障测试安全进行。</w:t>
      </w:r>
    </w:p>
    <w:p>
      <w:pPr>
        <w:ind w:firstLine="560" w:firstLineChars="200"/>
        <w:rPr>
          <w:rFonts w:asciiTheme="minorEastAsia" w:hAnsiTheme="minorEastAsia"/>
          <w:sz w:val="28"/>
        </w:rPr>
      </w:pPr>
      <w:r>
        <w:rPr>
          <w:rFonts w:hint="eastAsia" w:asciiTheme="minorEastAsia" w:hAnsiTheme="minorEastAsia"/>
          <w:sz w:val="28"/>
        </w:rPr>
        <w:t>（8）责任体系：本次测试区教研室主任是本区域考务工作的第一责任人，各学校校长是本校考务工作的第一责任人。各单位要高度重视、精心安排、细化流程，压实“试卷保密、考风考纪、疫情防控”的主体责任。</w:t>
      </w:r>
    </w:p>
    <w:p>
      <w:pPr>
        <w:ind w:firstLine="700" w:firstLineChars="250"/>
        <w:rPr>
          <w:rFonts w:asciiTheme="minorEastAsia" w:hAnsiTheme="minorEastAsia"/>
          <w:sz w:val="28"/>
        </w:rPr>
      </w:pPr>
      <w:r>
        <w:rPr>
          <w:rFonts w:hint="eastAsia" w:asciiTheme="minorEastAsia" w:hAnsiTheme="minorEastAsia"/>
          <w:sz w:val="28"/>
        </w:rPr>
        <w:t>联系人：王祎君       联系电话：67882035</w:t>
      </w:r>
    </w:p>
    <w:p>
      <w:pPr>
        <w:ind w:firstLine="4760" w:firstLineChars="1700"/>
        <w:rPr>
          <w:rFonts w:asciiTheme="minorEastAsia" w:hAnsiTheme="minorEastAsia"/>
          <w:sz w:val="28"/>
        </w:rPr>
      </w:pPr>
      <w:r>
        <w:rPr>
          <w:rFonts w:hint="eastAsia" w:asciiTheme="minorEastAsia" w:hAnsiTheme="minorEastAsia"/>
          <w:sz w:val="28"/>
        </w:rPr>
        <w:t>郑州市教育局教学研究室</w:t>
      </w:r>
    </w:p>
    <w:p>
      <w:pPr>
        <w:jc w:val="left"/>
        <w:rPr>
          <w:rFonts w:asciiTheme="minorEastAsia" w:hAnsiTheme="minorEastAsia"/>
          <w:sz w:val="28"/>
        </w:rPr>
      </w:pPr>
      <w:r>
        <w:rPr>
          <w:rFonts w:hint="eastAsia" w:asciiTheme="minorEastAsia" w:hAnsiTheme="minorEastAsia"/>
          <w:sz w:val="28"/>
        </w:rPr>
        <w:t xml:space="preserve">                                     2022年9月5日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embedRegular r:id="rId1" w:fontKey="{876D6AFD-D17B-4FEF-9778-C4B2F83ACDDF}"/>
  </w:font>
  <w:font w:name="方正小标宋_GBK">
    <w:altName w:val="微软雅黑"/>
    <w:panose1 w:val="00000000000000000000"/>
    <w:charset w:val="86"/>
    <w:family w:val="auto"/>
    <w:pitch w:val="default"/>
    <w:sig w:usb0="00000000" w:usb1="00000000" w:usb2="00082016" w:usb3="00000000" w:csb0="00040001" w:csb1="00000000"/>
    <w:embedRegular r:id="rId2" w:fontKey="{44BD947A-B0E0-4DC8-AD04-762ADAD19FDC}"/>
  </w:font>
  <w:font w:name="仿宋">
    <w:panose1 w:val="02010609060101010101"/>
    <w:charset w:val="86"/>
    <w:family w:val="modern"/>
    <w:pitch w:val="default"/>
    <w:sig w:usb0="800002BF" w:usb1="38CF7CFA" w:usb2="00000016" w:usb3="00000000" w:csb0="00040001" w:csb1="00000000"/>
    <w:embedRegular r:id="rId3" w:fontKey="{429D1690-E84F-4C7D-8A37-ADABADE9A271}"/>
  </w:font>
  <w:font w:name="Arial">
    <w:panose1 w:val="020B0604020202020204"/>
    <w:charset w:val="00"/>
    <w:family w:val="swiss"/>
    <w:pitch w:val="default"/>
    <w:sig w:usb0="E0002EFF" w:usb1="C000785B" w:usb2="00000009" w:usb3="00000000" w:csb0="400001FF" w:csb1="FFFF0000"/>
    <w:embedRegular r:id="rId4" w:fontKey="{D3A8CAC6-CB36-4472-BD66-1014DFA84A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ODBmYmY0NWY5YzM3YTVkNjhlOTgxMjg0MTVlYWMifQ=="/>
  </w:docVars>
  <w:rsids>
    <w:rsidRoot w:val="00000000"/>
    <w:rsid w:val="046D4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adjustRightInd w:val="0"/>
      <w:snapToGrid w:val="0"/>
      <w:spacing w:after="200"/>
    </w:pPr>
    <w:rPr>
      <w:rFonts w:ascii="Tahoma" w:hAnsi="Tahoma" w:eastAsia="微软雅黑" w:cs="Times New Roman"/>
      <w:color w:val="000080"/>
      <w:kern w:val="2"/>
      <w:sz w:val="21"/>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1040</Words>
  <Characters>1102</Characters>
  <Lines>8</Lines>
  <Paragraphs>2</Paragraphs>
  <TotalTime>0</TotalTime>
  <ScaleCrop>false</ScaleCrop>
  <LinksUpToDate>false</LinksUpToDate>
  <CharactersWithSpaces>1151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2022-09-08T21:26:00Z</dcterms:created>
  <dc:creator>wangyijun</dc:creator>
  <cp:lastModifiedBy>~坚持</cp:lastModifiedBy>
  <dcterms:modified xsi:type="dcterms:W3CDTF">2022-09-09T06:39:11Z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B6925A7850754AD1B5238B548CAAB511</vt:lpwstr>
  </property>
</Properties>
</file>