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/>
          <w:kern w:val="0"/>
          <w:sz w:val="33"/>
          <w:szCs w:val="33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/>
          <w:kern w:val="0"/>
          <w:sz w:val="33"/>
          <w:szCs w:val="33"/>
          <w:lang w:val="en-US" w:eastAsia="zh-CN" w:bidi="ar"/>
        </w:rPr>
      </w:pP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 w:val="0"/>
          <w:bCs/>
          <w:kern w:val="0"/>
          <w:sz w:val="33"/>
          <w:szCs w:val="33"/>
          <w:lang w:val="en-US" w:eastAsia="zh-CN" w:bidi="ar"/>
        </w:rPr>
        <w:t>高中二年级生物学科教情学情调研卷参考答案</w:t>
      </w:r>
    </w:p>
    <w:p>
      <w:pPr>
        <w:rPr>
          <w:rFonts w:hint="default" w:ascii="Times New Roman" w:hAnsi="Times New Roman" w:cs="Times New Roman"/>
          <w:b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color w:val="auto"/>
        </w:rPr>
        <w:t>一、选择题</w:t>
      </w:r>
      <w:r>
        <w:rPr>
          <w:rFonts w:hint="default" w:ascii="Times New Roman" w:hAnsi="Times New Roman" w:cs="Times New Roman"/>
          <w:color w:val="auto"/>
        </w:rPr>
        <w:t>（本题包括25个小题，每小题只有一个选项符合题意。每小题2分，共50分）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题 号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答 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D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题 号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11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答 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B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D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B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题 号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21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答 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D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D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b/>
          <w:color w:val="auto"/>
          <w:szCs w:val="21"/>
        </w:rPr>
      </w:pPr>
    </w:p>
    <w:p>
      <w:pPr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</w:rPr>
        <w:t>二、非选择题</w:t>
      </w:r>
      <w:r>
        <w:rPr>
          <w:rFonts w:hint="default" w:ascii="Times New Roman" w:hAnsi="Times New Roman" w:eastAsia="宋体" w:cs="Times New Roman"/>
          <w:color w:val="auto"/>
        </w:rPr>
        <w:t>（除注明的外，每空均为1分，共50分。）</w:t>
      </w:r>
    </w:p>
    <w:p>
      <w:pPr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26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．</w:t>
      </w:r>
      <w:r>
        <w:rPr>
          <w:rFonts w:hint="default" w:ascii="Times New Roman" w:hAnsi="Times New Roman" w:eastAsia="宋体" w:cs="Times New Roman"/>
          <w:color w:val="auto"/>
          <w:szCs w:val="21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color w:val="auto"/>
          <w:szCs w:val="21"/>
        </w:rPr>
        <w:t>分）</w:t>
      </w:r>
    </w:p>
    <w:p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（1）6</w:t>
      </w:r>
    </w:p>
    <w:p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（2）A型血</w:t>
      </w:r>
      <w:r>
        <w:rPr>
          <w:rFonts w:hint="eastAsia" w:ascii="Times New Roman" w:hAnsi="Times New Roman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 xml:space="preserve">O型血（2分）  </w:t>
      </w:r>
      <w:r>
        <w:rPr>
          <w:rFonts w:hint="eastAsia" w:ascii="Times New Roman" w:hAnsi="Times New Roman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AB型血、B型血（2分）</w:t>
      </w:r>
    </w:p>
    <w:p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（3）I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superscript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、I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、I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i、I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superscript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superscript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、I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superscript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i（2分）</w:t>
      </w:r>
    </w:p>
    <w:p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（4）母亲有I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superscript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基因，但其无H基因，无法形成A抗原和B抗原，故表现为O型血（2分）</w:t>
      </w:r>
    </w:p>
    <w:p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（5）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 xml:space="preserve">3/8（2分）  </w:t>
      </w:r>
      <w:r>
        <w:rPr>
          <w:rFonts w:hint="eastAsia" w:ascii="Times New Roman" w:hAnsi="Times New Roman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 xml:space="preserve">  3/16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u w:val="none"/>
          <w:vertAlign w:val="baseline"/>
          <w:lang w:val="en-US" w:eastAsia="zh-CN"/>
        </w:rPr>
        <w:t>（2分）</w:t>
      </w:r>
    </w:p>
    <w:p>
      <w:pPr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27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．</w:t>
      </w:r>
      <w:r>
        <w:rPr>
          <w:rFonts w:hint="default" w:ascii="Times New Roman" w:hAnsi="Times New Roman" w:eastAsia="宋体" w:cs="Times New Roman"/>
          <w:color w:val="auto"/>
          <w:szCs w:val="21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color w:val="auto"/>
          <w:szCs w:val="21"/>
        </w:rPr>
        <w:t>分）</w:t>
      </w:r>
    </w:p>
    <w:p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 xml:space="preserve">（1）生命体  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若是毒素，则会被稀释，发病应越来越慢，症状应越来越轻；而生命体能在烟草体内进一步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>增殖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，增加其数量导致发病越来越快，症状越来越重（2分）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 xml:space="preserve">（2）RNA  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 xml:space="preserve">让S型和HR型烟草花叶病毒的RNA互换，获得重组病毒分别侵染的烟草，观察形成的病斑（2分）  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 xml:space="preserve">病斑的形状取决于RNA的类型 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（3）将F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与多株普通烟草杂交，观察并记录子代的性状及分离比（2分）</w:t>
      </w:r>
    </w:p>
    <w:p>
      <w:pPr>
        <w:numPr>
          <w:ilvl w:val="0"/>
          <w:numId w:val="0"/>
        </w:numPr>
        <w:spacing w:line="240" w:lineRule="auto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子代出现抗病日烧病敏感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抗病日烧病不敏感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不抗病日烧病敏感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不抗病日烧病不敏感=1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1（2分）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>（或写成：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子代出现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>AB型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>Ab型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>aB型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>ab型=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>）</w:t>
      </w:r>
    </w:p>
    <w:p>
      <w:pPr>
        <w:numPr>
          <w:ilvl w:val="0"/>
          <w:numId w:val="0"/>
        </w:numPr>
        <w:spacing w:line="240" w:lineRule="auto"/>
        <w:ind w:leftChars="0" w:firstLine="420" w:firstLineChars="200"/>
        <w:jc w:val="left"/>
        <w:rPr>
          <w:rFonts w:hint="eastAsia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子代没有出现上述实验结果（没有出现4种表现型，或4种表现型的比例不是1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（2分）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第（3）小题答案若写成：让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自交，后代出现4种表现型，比例为9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>，且表现型与比例相对应，也可给分，下同。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．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（13分）</w:t>
      </w:r>
    </w:p>
    <w:p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 xml:space="preserve">（1）转录  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 xml:space="preserve">DNA分子的一条链  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 xml:space="preserve">四种游离的核糖核苷酸  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RNA聚合酶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（2）mRNA上决定一个氨基酸的3个相邻碱基（3分）</w:t>
      </w:r>
      <w:r>
        <w:rPr>
          <w:rFonts w:hint="eastAsia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 xml:space="preserve">    生物界具有统一性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u w:val="none"/>
          <w:lang w:val="en-US" w:eastAsia="zh-CN"/>
        </w:rPr>
        <w:t>（2分）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u w:val="none"/>
          <w:lang w:val="en-US" w:eastAsia="zh-CN"/>
        </w:rPr>
        <w:t>（3）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u w:val="none"/>
          <w:lang w:val="en-US" w:eastAsia="zh-CN"/>
        </w:rPr>
        <w:t>多肽链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u w:val="none"/>
          <w:lang w:val="en-US" w:eastAsia="zh-CN"/>
        </w:rPr>
        <w:t xml:space="preserve">变短（2分）  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u w:val="none"/>
          <w:lang w:val="en-US" w:eastAsia="zh-CN"/>
        </w:rPr>
        <w:t>靶蛋白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u w:val="none"/>
          <w:lang w:val="en-US" w:eastAsia="zh-CN"/>
        </w:rPr>
        <w:t>合成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u w:val="none"/>
          <w:lang w:val="en-US" w:eastAsia="zh-CN"/>
        </w:rPr>
        <w:t>量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u w:val="none"/>
          <w:lang w:val="en-US" w:eastAsia="zh-CN"/>
        </w:rPr>
        <w:t>减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u w:val="none"/>
          <w:lang w:val="en-US" w:eastAsia="zh-CN"/>
        </w:rPr>
        <w:t>少（2分）</w:t>
      </w:r>
    </w:p>
    <w:p>
      <w:pPr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29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．</w:t>
      </w:r>
      <w:r>
        <w:rPr>
          <w:rFonts w:hint="default" w:ascii="Times New Roman" w:hAnsi="Times New Roman" w:eastAsia="宋体" w:cs="Times New Roman"/>
          <w:color w:val="auto"/>
          <w:szCs w:val="21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1）地理隔离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突变和基因重组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突变和基因重组都是随机的，不定向的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（2）物种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基因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共同进化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-Y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  <w:t>2分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8%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2分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不确定</w:t>
      </w:r>
    </w:p>
    <w:p>
      <w:pPr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43E7B"/>
    <w:rsid w:val="0ACC11D0"/>
    <w:rsid w:val="0C127EBB"/>
    <w:rsid w:val="150B219E"/>
    <w:rsid w:val="17CF1E32"/>
    <w:rsid w:val="17D57B27"/>
    <w:rsid w:val="1B2D6BF0"/>
    <w:rsid w:val="1B7D5F30"/>
    <w:rsid w:val="22C43E7B"/>
    <w:rsid w:val="37690864"/>
    <w:rsid w:val="3A8A416F"/>
    <w:rsid w:val="40C355D7"/>
    <w:rsid w:val="47653FDB"/>
    <w:rsid w:val="510F156D"/>
    <w:rsid w:val="558B30AC"/>
    <w:rsid w:val="5FAA1252"/>
    <w:rsid w:val="638D1084"/>
    <w:rsid w:val="674F769A"/>
    <w:rsid w:val="6954438D"/>
    <w:rsid w:val="6E273731"/>
    <w:rsid w:val="6F0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2021-12-13T11:59:00Z</dcterms:created>
  <dc:creator>Rebecca</dc:creator>
  <cp:lastModifiedBy>紫藤</cp:lastModifiedBy>
  <cp:lastPrinted>2022-03-01T01:09:00Z</cp:lastPrinted>
  <dcterms:modified xsi:type="dcterms:W3CDTF">2022-03-03T09:33:04Z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606B3207074D44DBB888773F8680CD28</vt:lpwstr>
  </property>
</Properties>
</file>