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宋体" w:eastAsia="宋体" w:cs="Times New Roman"/>
          <w:color w:val="auto"/>
          <w:sz w:val="36"/>
          <w:szCs w:val="36"/>
        </w:rPr>
      </w:pPr>
      <w:r>
        <w:rPr>
          <w:rFonts w:ascii="Times New Roman" w:hAnsi="Times New Roman" w:eastAsia="宋体" w:cs="Times New Roman"/>
          <w:color w:val="auto"/>
          <w:sz w:val="36"/>
          <w:szCs w:val="36"/>
        </w:rPr>
        <w:t>201</w:t>
      </w:r>
      <w:r>
        <w:rPr>
          <w:rFonts w:hint="eastAsia" w:ascii="Times New Roman" w:hAnsi="Times New Roman" w:eastAsia="宋体" w:cs="Times New Roman"/>
          <w:color w:val="auto"/>
          <w:sz w:val="36"/>
          <w:szCs w:val="36"/>
        </w:rPr>
        <w:t>8</w:t>
      </w:r>
      <w:r>
        <w:rPr>
          <w:rFonts w:ascii="Times New Roman" w:hAnsi="Times New Roman" w:eastAsia="宋体" w:cs="Times New Roman"/>
          <w:color w:val="auto"/>
          <w:sz w:val="36"/>
          <w:szCs w:val="36"/>
        </w:rPr>
        <w:t>—201</w:t>
      </w:r>
      <w:r>
        <w:rPr>
          <w:rFonts w:hint="eastAsia" w:ascii="Times New Roman" w:hAnsi="Times New Roman" w:eastAsia="宋体" w:cs="Times New Roman"/>
          <w:color w:val="auto"/>
          <w:sz w:val="36"/>
          <w:szCs w:val="36"/>
        </w:rPr>
        <w:t>9</w:t>
      </w:r>
      <w:r>
        <w:rPr>
          <w:rFonts w:ascii="Times New Roman" w:hAnsi="宋体" w:eastAsia="宋体" w:cs="Times New Roman"/>
          <w:color w:val="auto"/>
          <w:sz w:val="36"/>
          <w:szCs w:val="36"/>
        </w:rPr>
        <w:t>学年下期期末考试</w:t>
      </w:r>
    </w:p>
    <w:p>
      <w:pPr>
        <w:jc w:val="center"/>
        <w:rPr>
          <w:rFonts w:hint="eastAsia" w:ascii="微软雅黑" w:hAnsi="微软雅黑" w:eastAsia="微软雅黑" w:cs="微软雅黑"/>
          <w:color w:val="auto"/>
          <w:sz w:val="36"/>
          <w:szCs w:val="36"/>
        </w:rPr>
      </w:pPr>
      <w:r>
        <w:rPr>
          <w:rFonts w:hint="eastAsia" w:ascii="微软雅黑" w:hAnsi="微软雅黑" w:eastAsia="微软雅黑" w:cs="微软雅黑"/>
          <w:color w:val="auto"/>
          <w:sz w:val="36"/>
          <w:szCs w:val="36"/>
        </w:rPr>
        <w:t>高中一年级</w:t>
      </w:r>
      <w:r>
        <w:rPr>
          <w:rFonts w:hint="eastAsia" w:ascii="微软雅黑" w:hAnsi="微软雅黑" w:eastAsia="微软雅黑" w:cs="微软雅黑"/>
          <w:color w:val="auto"/>
          <w:sz w:val="36"/>
          <w:szCs w:val="36"/>
          <w:lang w:val="en-US" w:eastAsia="zh-CN"/>
        </w:rPr>
        <w:t>历史</w:t>
      </w:r>
      <w:r>
        <w:rPr>
          <w:rFonts w:hint="eastAsia" w:ascii="微软雅黑" w:hAnsi="微软雅黑" w:eastAsia="微软雅黑" w:cs="微软雅黑"/>
          <w:color w:val="auto"/>
          <w:sz w:val="36"/>
          <w:szCs w:val="36"/>
        </w:rPr>
        <w:t xml:space="preserve">  参考答案</w:t>
      </w:r>
      <w:bookmarkStart w:id="0" w:name="_GoBack"/>
      <w:bookmarkEnd w:id="0"/>
    </w:p>
    <w:p>
      <w:pPr>
        <w:rPr>
          <w:color w:val="auto"/>
        </w:rPr>
      </w:pPr>
      <w:r>
        <w:rPr>
          <w:rFonts w:hint="eastAsia"/>
          <w:color w:val="auto"/>
        </w:rPr>
        <w:t>一、选择题</w:t>
      </w:r>
    </w:p>
    <w:tbl>
      <w:tblPr>
        <w:tblStyle w:val="7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829" w:type="dxa"/>
          </w:tcPr>
          <w:p>
            <w:pPr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829" w:type="dxa"/>
          </w:tcPr>
          <w:p>
            <w:pPr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829" w:type="dxa"/>
          </w:tcPr>
          <w:p>
            <w:pPr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830" w:type="dxa"/>
          </w:tcPr>
          <w:p>
            <w:pPr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830" w:type="dxa"/>
          </w:tcPr>
          <w:p>
            <w:pPr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830" w:type="dxa"/>
          </w:tcPr>
          <w:p>
            <w:pPr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7</w:t>
            </w:r>
          </w:p>
        </w:tc>
        <w:tc>
          <w:tcPr>
            <w:tcW w:w="830" w:type="dxa"/>
          </w:tcPr>
          <w:p>
            <w:pPr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8</w:t>
            </w:r>
          </w:p>
        </w:tc>
        <w:tc>
          <w:tcPr>
            <w:tcW w:w="830" w:type="dxa"/>
          </w:tcPr>
          <w:p>
            <w:pPr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9</w:t>
            </w:r>
          </w:p>
        </w:tc>
        <w:tc>
          <w:tcPr>
            <w:tcW w:w="830" w:type="dxa"/>
          </w:tcPr>
          <w:p>
            <w:pPr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C</w:t>
            </w:r>
          </w:p>
        </w:tc>
        <w:tc>
          <w:tcPr>
            <w:tcW w:w="829" w:type="dxa"/>
          </w:tcPr>
          <w:p>
            <w:pPr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A</w:t>
            </w:r>
          </w:p>
        </w:tc>
        <w:tc>
          <w:tcPr>
            <w:tcW w:w="829" w:type="dxa"/>
          </w:tcPr>
          <w:p>
            <w:pPr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D</w:t>
            </w:r>
          </w:p>
        </w:tc>
        <w:tc>
          <w:tcPr>
            <w:tcW w:w="829" w:type="dxa"/>
          </w:tcPr>
          <w:p>
            <w:pPr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A</w:t>
            </w:r>
          </w:p>
        </w:tc>
        <w:tc>
          <w:tcPr>
            <w:tcW w:w="830" w:type="dxa"/>
          </w:tcPr>
          <w:p>
            <w:pPr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D</w:t>
            </w:r>
          </w:p>
        </w:tc>
        <w:tc>
          <w:tcPr>
            <w:tcW w:w="830" w:type="dxa"/>
          </w:tcPr>
          <w:p>
            <w:pPr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C</w:t>
            </w:r>
          </w:p>
        </w:tc>
        <w:tc>
          <w:tcPr>
            <w:tcW w:w="830" w:type="dxa"/>
          </w:tcPr>
          <w:p>
            <w:pPr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C</w:t>
            </w:r>
          </w:p>
        </w:tc>
        <w:tc>
          <w:tcPr>
            <w:tcW w:w="830" w:type="dxa"/>
          </w:tcPr>
          <w:p>
            <w:pPr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D</w:t>
            </w:r>
          </w:p>
        </w:tc>
        <w:tc>
          <w:tcPr>
            <w:tcW w:w="830" w:type="dxa"/>
          </w:tcPr>
          <w:p>
            <w:pPr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B</w:t>
            </w:r>
          </w:p>
        </w:tc>
        <w:tc>
          <w:tcPr>
            <w:tcW w:w="830" w:type="dxa"/>
          </w:tcPr>
          <w:p>
            <w:pPr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829" w:type="dxa"/>
          </w:tcPr>
          <w:p>
            <w:pPr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829" w:type="dxa"/>
          </w:tcPr>
          <w:p>
            <w:pPr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829" w:type="dxa"/>
          </w:tcPr>
          <w:p>
            <w:pPr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830" w:type="dxa"/>
          </w:tcPr>
          <w:p>
            <w:pPr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830" w:type="dxa"/>
          </w:tcPr>
          <w:p>
            <w:pPr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830" w:type="dxa"/>
          </w:tcPr>
          <w:p>
            <w:pPr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color w:val="auto"/>
                <w:kern w:val="0"/>
                <w:sz w:val="20"/>
                <w:szCs w:val="20"/>
              </w:rPr>
              <w:t>7</w:t>
            </w:r>
          </w:p>
        </w:tc>
        <w:tc>
          <w:tcPr>
            <w:tcW w:w="830" w:type="dxa"/>
          </w:tcPr>
          <w:p>
            <w:pPr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color w:val="auto"/>
                <w:kern w:val="0"/>
                <w:sz w:val="20"/>
                <w:szCs w:val="20"/>
              </w:rPr>
              <w:t>8</w:t>
            </w:r>
          </w:p>
        </w:tc>
        <w:tc>
          <w:tcPr>
            <w:tcW w:w="830" w:type="dxa"/>
          </w:tcPr>
          <w:p>
            <w:pPr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color w:val="auto"/>
                <w:kern w:val="0"/>
                <w:sz w:val="20"/>
                <w:szCs w:val="20"/>
              </w:rPr>
              <w:t>9</w:t>
            </w:r>
          </w:p>
        </w:tc>
        <w:tc>
          <w:tcPr>
            <w:tcW w:w="830" w:type="dxa"/>
          </w:tcPr>
          <w:p>
            <w:pPr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2</w:t>
            </w: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C</w:t>
            </w:r>
          </w:p>
        </w:tc>
        <w:tc>
          <w:tcPr>
            <w:tcW w:w="829" w:type="dxa"/>
          </w:tcPr>
          <w:p>
            <w:pPr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C</w:t>
            </w:r>
          </w:p>
        </w:tc>
        <w:tc>
          <w:tcPr>
            <w:tcW w:w="829" w:type="dxa"/>
          </w:tcPr>
          <w:p>
            <w:pPr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A</w:t>
            </w:r>
          </w:p>
        </w:tc>
        <w:tc>
          <w:tcPr>
            <w:tcW w:w="829" w:type="dxa"/>
          </w:tcPr>
          <w:p>
            <w:pPr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D</w:t>
            </w:r>
          </w:p>
        </w:tc>
        <w:tc>
          <w:tcPr>
            <w:tcW w:w="830" w:type="dxa"/>
          </w:tcPr>
          <w:p>
            <w:pPr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D</w:t>
            </w:r>
          </w:p>
        </w:tc>
        <w:tc>
          <w:tcPr>
            <w:tcW w:w="830" w:type="dxa"/>
          </w:tcPr>
          <w:p>
            <w:pPr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B</w:t>
            </w:r>
          </w:p>
        </w:tc>
        <w:tc>
          <w:tcPr>
            <w:tcW w:w="830" w:type="dxa"/>
          </w:tcPr>
          <w:p>
            <w:pPr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C</w:t>
            </w:r>
          </w:p>
        </w:tc>
        <w:tc>
          <w:tcPr>
            <w:tcW w:w="830" w:type="dxa"/>
          </w:tcPr>
          <w:p>
            <w:pPr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D</w:t>
            </w:r>
          </w:p>
        </w:tc>
        <w:tc>
          <w:tcPr>
            <w:tcW w:w="830" w:type="dxa"/>
          </w:tcPr>
          <w:p>
            <w:pPr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B</w:t>
            </w:r>
          </w:p>
        </w:tc>
        <w:tc>
          <w:tcPr>
            <w:tcW w:w="830" w:type="dxa"/>
          </w:tcPr>
          <w:p>
            <w:pPr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2</w:t>
            </w:r>
            <w:r>
              <w:rPr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829" w:type="dxa"/>
          </w:tcPr>
          <w:p>
            <w:pPr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2</w:t>
            </w:r>
            <w:r>
              <w:rPr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829" w:type="dxa"/>
          </w:tcPr>
          <w:p>
            <w:pPr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2</w:t>
            </w:r>
            <w:r>
              <w:rPr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829" w:type="dxa"/>
          </w:tcPr>
          <w:p>
            <w:pPr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2</w:t>
            </w:r>
            <w:r>
              <w:rPr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830" w:type="dxa"/>
          </w:tcPr>
          <w:p>
            <w:pPr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2</w:t>
            </w:r>
            <w:r>
              <w:rPr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830" w:type="dxa"/>
          </w:tcPr>
          <w:p>
            <w:pPr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2</w:t>
            </w:r>
            <w:r>
              <w:rPr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830" w:type="dxa"/>
          </w:tcPr>
          <w:p>
            <w:pPr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2</w:t>
            </w:r>
            <w:r>
              <w:rPr>
                <w:color w:val="auto"/>
                <w:kern w:val="0"/>
                <w:sz w:val="20"/>
                <w:szCs w:val="20"/>
              </w:rPr>
              <w:t>7</w:t>
            </w:r>
          </w:p>
        </w:tc>
        <w:tc>
          <w:tcPr>
            <w:tcW w:w="830" w:type="dxa"/>
          </w:tcPr>
          <w:p>
            <w:pPr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2</w:t>
            </w:r>
            <w:r>
              <w:rPr>
                <w:color w:val="auto"/>
                <w:kern w:val="0"/>
                <w:sz w:val="20"/>
                <w:szCs w:val="20"/>
              </w:rPr>
              <w:t>8</w:t>
            </w:r>
          </w:p>
        </w:tc>
        <w:tc>
          <w:tcPr>
            <w:tcW w:w="830" w:type="dxa"/>
          </w:tcPr>
          <w:p>
            <w:pPr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2</w:t>
            </w:r>
            <w:r>
              <w:rPr>
                <w:color w:val="auto"/>
                <w:kern w:val="0"/>
                <w:sz w:val="20"/>
                <w:szCs w:val="20"/>
              </w:rPr>
              <w:t>9</w:t>
            </w:r>
          </w:p>
        </w:tc>
        <w:tc>
          <w:tcPr>
            <w:tcW w:w="830" w:type="dxa"/>
          </w:tcPr>
          <w:p>
            <w:pPr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3</w:t>
            </w: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B</w:t>
            </w:r>
          </w:p>
        </w:tc>
        <w:tc>
          <w:tcPr>
            <w:tcW w:w="829" w:type="dxa"/>
          </w:tcPr>
          <w:p>
            <w:pPr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A</w:t>
            </w:r>
          </w:p>
        </w:tc>
        <w:tc>
          <w:tcPr>
            <w:tcW w:w="829" w:type="dxa"/>
          </w:tcPr>
          <w:p>
            <w:pPr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D</w:t>
            </w:r>
          </w:p>
        </w:tc>
        <w:tc>
          <w:tcPr>
            <w:tcW w:w="829" w:type="dxa"/>
          </w:tcPr>
          <w:p>
            <w:pPr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C</w:t>
            </w:r>
          </w:p>
        </w:tc>
        <w:tc>
          <w:tcPr>
            <w:tcW w:w="830" w:type="dxa"/>
          </w:tcPr>
          <w:p>
            <w:pPr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C</w:t>
            </w:r>
          </w:p>
        </w:tc>
        <w:tc>
          <w:tcPr>
            <w:tcW w:w="830" w:type="dxa"/>
          </w:tcPr>
          <w:p>
            <w:pPr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B</w:t>
            </w:r>
          </w:p>
        </w:tc>
        <w:tc>
          <w:tcPr>
            <w:tcW w:w="830" w:type="dxa"/>
          </w:tcPr>
          <w:p>
            <w:pPr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C</w:t>
            </w:r>
          </w:p>
        </w:tc>
        <w:tc>
          <w:tcPr>
            <w:tcW w:w="830" w:type="dxa"/>
          </w:tcPr>
          <w:p>
            <w:pPr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D</w:t>
            </w:r>
          </w:p>
        </w:tc>
        <w:tc>
          <w:tcPr>
            <w:tcW w:w="830" w:type="dxa"/>
          </w:tcPr>
          <w:p>
            <w:pPr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A</w:t>
            </w:r>
          </w:p>
        </w:tc>
        <w:tc>
          <w:tcPr>
            <w:tcW w:w="830" w:type="dxa"/>
          </w:tcPr>
          <w:p>
            <w:pPr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A</w:t>
            </w:r>
          </w:p>
        </w:tc>
      </w:tr>
    </w:tbl>
    <w:p>
      <w:pPr>
        <w:jc w:val="left"/>
        <w:rPr>
          <w:color w:val="auto"/>
        </w:rPr>
      </w:pPr>
      <w:r>
        <w:rPr>
          <w:rFonts w:hint="eastAsia"/>
          <w:color w:val="auto"/>
        </w:rPr>
        <w:t>二、材料解析题</w:t>
      </w:r>
    </w:p>
    <w:p>
      <w:pPr>
        <w:tabs>
          <w:tab w:val="left" w:pos="3470"/>
        </w:tabs>
        <w:jc w:val="left"/>
        <w:rPr>
          <w:color w:val="auto"/>
        </w:rPr>
      </w:pPr>
      <w:r>
        <w:rPr>
          <w:rFonts w:hint="eastAsia"/>
          <w:color w:val="auto"/>
        </w:rPr>
        <w:t>3</w:t>
      </w:r>
      <w:r>
        <w:rPr>
          <w:color w:val="auto"/>
        </w:rPr>
        <w:t>1.</w:t>
      </w:r>
      <w:r>
        <w:rPr>
          <w:rFonts w:hint="eastAsia"/>
          <w:color w:val="auto"/>
        </w:rPr>
        <w:t>（1</w:t>
      </w:r>
      <w:r>
        <w:rPr>
          <w:color w:val="auto"/>
        </w:rPr>
        <w:t>5</w:t>
      </w:r>
      <w:r>
        <w:rPr>
          <w:rFonts w:hint="eastAsia"/>
          <w:color w:val="auto"/>
        </w:rPr>
        <w:t>分）</w:t>
      </w:r>
      <w:r>
        <w:rPr>
          <w:color w:val="auto"/>
        </w:rPr>
        <w:tab/>
      </w:r>
    </w:p>
    <w:p>
      <w:pPr>
        <w:jc w:val="left"/>
        <w:rPr>
          <w:color w:val="auto"/>
        </w:rPr>
      </w:pPr>
      <w:r>
        <w:rPr>
          <w:rFonts w:hint="eastAsia"/>
          <w:color w:val="auto"/>
        </w:rPr>
        <w:t>（1）功能：防洪</w:t>
      </w:r>
      <w:r>
        <w:rPr>
          <w:rFonts w:hint="eastAsia"/>
          <w:color w:val="auto"/>
        </w:rPr>
        <w:t>（防范水患、水灾）</w:t>
      </w:r>
      <w:r>
        <w:rPr>
          <w:rFonts w:hint="eastAsia"/>
          <w:color w:val="auto"/>
        </w:rPr>
        <w:t>；灌溉农田；</w:t>
      </w:r>
      <w:r>
        <w:rPr>
          <w:rFonts w:hint="eastAsia"/>
          <w:color w:val="auto"/>
        </w:rPr>
        <w:t>（交通）</w:t>
      </w:r>
      <w:r>
        <w:rPr>
          <w:rFonts w:hint="eastAsia"/>
          <w:color w:val="auto"/>
        </w:rPr>
        <w:t>运输。（每点1分，共3分）</w:t>
      </w:r>
    </w:p>
    <w:p>
      <w:pPr>
        <w:jc w:val="left"/>
        <w:rPr>
          <w:color w:val="auto"/>
        </w:rPr>
      </w:pPr>
      <w:r>
        <w:rPr>
          <w:rFonts w:hint="eastAsia"/>
          <w:color w:val="auto"/>
        </w:rPr>
        <w:t>原因：</w:t>
      </w:r>
      <w:r>
        <w:rPr>
          <w:rFonts w:hint="eastAsia"/>
          <w:color w:val="auto"/>
        </w:rPr>
        <w:t>&lt;经济&gt;</w:t>
      </w:r>
      <w:r>
        <w:rPr>
          <w:rFonts w:hint="eastAsia"/>
          <w:color w:val="auto"/>
        </w:rPr>
        <w:t>小农经济占主体（或中国是农业大国或发展农业的需要）；促进经济发展，增强国力；</w:t>
      </w:r>
      <w:r>
        <w:rPr>
          <w:rFonts w:hint="eastAsia"/>
          <w:color w:val="auto"/>
        </w:rPr>
        <w:t>&lt;政治&gt;</w:t>
      </w:r>
      <w:r>
        <w:rPr>
          <w:rFonts w:hint="eastAsia"/>
          <w:color w:val="auto"/>
        </w:rPr>
        <w:t>维护社会稳定和巩固统治</w:t>
      </w:r>
      <w:r>
        <w:rPr>
          <w:rFonts w:hint="eastAsia"/>
          <w:color w:val="auto"/>
        </w:rPr>
        <w:t>的需要（</w:t>
      </w:r>
      <w:r>
        <w:rPr>
          <w:rFonts w:hint="eastAsia" w:ascii="宋体" w:hAnsi="宋体" w:cs="宋体"/>
          <w:color w:val="auto"/>
          <w:szCs w:val="21"/>
        </w:rPr>
        <w:t>或</w:t>
      </w:r>
      <w:r>
        <w:rPr>
          <w:rFonts w:hint="eastAsia"/>
          <w:color w:val="auto"/>
        </w:rPr>
        <w:t>维护专制主义中央集权的需要）</w:t>
      </w:r>
      <w:r>
        <w:rPr>
          <w:rFonts w:hint="eastAsia"/>
          <w:color w:val="auto"/>
        </w:rPr>
        <w:t>；</w:t>
      </w:r>
      <w:r>
        <w:rPr>
          <w:rFonts w:hint="eastAsia"/>
          <w:color w:val="auto"/>
        </w:rPr>
        <w:t>&lt;自然&gt;</w:t>
      </w:r>
      <w:r>
        <w:rPr>
          <w:rFonts w:hint="eastAsia"/>
          <w:color w:val="auto"/>
        </w:rPr>
        <w:t>历史上水患频发。（每点2分，任意两点4分）</w:t>
      </w:r>
    </w:p>
    <w:p>
      <w:pPr>
        <w:jc w:val="left"/>
        <w:rPr>
          <w:color w:val="auto"/>
        </w:rPr>
      </w:pPr>
      <w:r>
        <w:rPr>
          <w:rFonts w:hint="eastAsia"/>
          <w:color w:val="auto"/>
        </w:rPr>
        <w:t>（2）背景：为了应对经济危机，实现以工代赈（或</w:t>
      </w:r>
      <w:r>
        <w:rPr>
          <w:rFonts w:hint="eastAsia"/>
          <w:color w:val="auto"/>
        </w:rPr>
        <w:t>大量失业</w:t>
      </w:r>
      <w:r>
        <w:rPr>
          <w:rFonts w:hint="eastAsia"/>
          <w:color w:val="auto"/>
        </w:rPr>
        <w:t>）；为改善田纳西流域的经济落后现状。（每点1分，共2分）</w:t>
      </w:r>
    </w:p>
    <w:p>
      <w:pPr>
        <w:jc w:val="left"/>
        <w:rPr>
          <w:color w:val="auto"/>
        </w:rPr>
      </w:pPr>
      <w:r>
        <w:rPr>
          <w:rFonts w:hint="eastAsia"/>
          <w:color w:val="auto"/>
        </w:rPr>
        <w:t>影响：一定程度解决了就业问题，</w:t>
      </w:r>
      <w:r>
        <w:rPr>
          <w:rFonts w:hint="eastAsia"/>
          <w:color w:val="auto"/>
        </w:rPr>
        <w:t>或</w:t>
      </w:r>
      <w:r>
        <w:rPr>
          <w:rFonts w:hint="eastAsia"/>
          <w:color w:val="auto"/>
        </w:rPr>
        <w:t>提高了居民收入；缓和了阶级矛盾，有利于社会稳定；有利于走出经济危机；促进了田纳西河流域的综合治理（或推动了地区经济的发展）；为后世提供了借鉴。（每点2分，共6分，任答3点即可）</w:t>
      </w:r>
    </w:p>
    <w:p>
      <w:pPr>
        <w:jc w:val="left"/>
        <w:rPr>
          <w:color w:val="auto"/>
        </w:rPr>
      </w:pPr>
      <w:r>
        <w:rPr>
          <w:rFonts w:hint="eastAsia"/>
          <w:color w:val="auto"/>
        </w:rPr>
        <w:t>3</w:t>
      </w:r>
      <w:r>
        <w:rPr>
          <w:color w:val="auto"/>
        </w:rPr>
        <w:t>2.</w:t>
      </w:r>
      <w:r>
        <w:rPr>
          <w:rFonts w:hint="eastAsia"/>
          <w:color w:val="auto"/>
        </w:rPr>
        <w:t>（1</w:t>
      </w:r>
      <w:r>
        <w:rPr>
          <w:color w:val="auto"/>
        </w:rPr>
        <w:t>1</w:t>
      </w:r>
      <w:r>
        <w:rPr>
          <w:rFonts w:hint="eastAsia"/>
          <w:color w:val="auto"/>
        </w:rPr>
        <w:t>分）</w:t>
      </w:r>
    </w:p>
    <w:p>
      <w:pPr>
        <w:rPr>
          <w:rFonts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（1）中国对英国茶叶出口逐步减少；印度对英国茶叶出口逐步增加；印度对应茶叶出口量逐步超过中国。（每点1分，共3分）</w:t>
      </w:r>
    </w:p>
    <w:p>
      <w:pPr>
        <w:rPr>
          <w:rFonts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（2）印度：英国政府的支持；采用机器生产；英国对世界茶叶市场的操纵（</w:t>
      </w:r>
      <w:r>
        <w:rPr>
          <w:rFonts w:hint="eastAsia" w:ascii="宋体" w:hAnsi="宋体" w:cs="宋体"/>
          <w:color w:val="auto"/>
          <w:szCs w:val="21"/>
        </w:rPr>
        <w:t>英国扶植印度茶叶而贬抑中国茶叶）</w:t>
      </w:r>
      <w:r>
        <w:rPr>
          <w:rFonts w:hint="eastAsia" w:ascii="宋体" w:hAnsi="宋体" w:cs="宋体"/>
          <w:color w:val="auto"/>
          <w:szCs w:val="21"/>
        </w:rPr>
        <w:t>；采用先进的管理和销售方式</w:t>
      </w:r>
      <w:r>
        <w:rPr>
          <w:rFonts w:hint="eastAsia" w:ascii="宋体" w:hAnsi="宋体" w:cs="宋体"/>
          <w:color w:val="auto"/>
          <w:szCs w:val="21"/>
        </w:rPr>
        <w:t>（或实行现代公司制）</w:t>
      </w:r>
      <w:r>
        <w:rPr>
          <w:rFonts w:hint="eastAsia" w:ascii="宋体" w:hAnsi="宋体" w:cs="宋体"/>
          <w:color w:val="auto"/>
          <w:szCs w:val="21"/>
        </w:rPr>
        <w:t>；民间资本的大力支持。（1点2分，共4分。</w:t>
      </w:r>
      <w:r>
        <w:rPr>
          <w:rFonts w:hint="eastAsia"/>
          <w:color w:val="auto"/>
        </w:rPr>
        <w:t>任答2点即可</w:t>
      </w:r>
      <w:r>
        <w:rPr>
          <w:rFonts w:hint="eastAsia" w:ascii="宋体" w:hAnsi="宋体" w:cs="宋体"/>
          <w:color w:val="auto"/>
          <w:szCs w:val="21"/>
        </w:rPr>
        <w:t>）</w:t>
      </w:r>
    </w:p>
    <w:p>
      <w:pPr>
        <w:rPr>
          <w:rFonts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中国：重农抑商政策的限制；采取个体手工生产（或未使用机器生产）；被迫卷入世界市场（或受国际市场影响大）；管理方式落后。（1点2分，共4分。</w:t>
      </w:r>
      <w:r>
        <w:rPr>
          <w:rFonts w:hint="eastAsia"/>
          <w:color w:val="auto"/>
        </w:rPr>
        <w:t>任答2点即可</w:t>
      </w:r>
      <w:r>
        <w:rPr>
          <w:rFonts w:hint="eastAsia" w:ascii="宋体" w:hAnsi="宋体" w:cs="宋体"/>
          <w:color w:val="auto"/>
          <w:szCs w:val="21"/>
        </w:rPr>
        <w:t>）</w:t>
      </w:r>
    </w:p>
    <w:p>
      <w:pPr>
        <w:rPr>
          <w:rFonts w:hint="eastAsia" w:ascii="宋体" w:hAnsi="宋体" w:cs="宋体"/>
          <w:b/>
          <w:color w:val="auto"/>
          <w:szCs w:val="21"/>
        </w:rPr>
      </w:pPr>
      <w:r>
        <w:rPr>
          <w:rFonts w:hint="eastAsia" w:ascii="宋体" w:hAnsi="宋体" w:cs="宋体"/>
          <w:b/>
          <w:color w:val="auto"/>
          <w:szCs w:val="21"/>
        </w:rPr>
        <w:t>（建议老师们从这几个方面把握：</w:t>
      </w:r>
      <w:r>
        <w:rPr>
          <w:rFonts w:ascii="宋体" w:hAnsi="宋体" w:cs="Calibri"/>
          <w:b/>
          <w:color w:val="auto"/>
          <w:szCs w:val="21"/>
        </w:rPr>
        <w:t>①</w:t>
      </w:r>
      <w:r>
        <w:rPr>
          <w:rFonts w:hint="eastAsia" w:ascii="宋体" w:hAnsi="宋体" w:cs="Calibri"/>
          <w:b/>
          <w:color w:val="auto"/>
          <w:szCs w:val="21"/>
        </w:rPr>
        <w:t>政府的政策；</w:t>
      </w:r>
      <w:r>
        <w:rPr>
          <w:rFonts w:ascii="宋体" w:hAnsi="宋体" w:cs="Calibri"/>
          <w:b/>
          <w:color w:val="auto"/>
          <w:szCs w:val="21"/>
        </w:rPr>
        <w:t>②</w:t>
      </w:r>
      <w:r>
        <w:rPr>
          <w:rFonts w:hint="eastAsia" w:ascii="宋体" w:hAnsi="宋体" w:cs="Calibri"/>
          <w:b/>
          <w:color w:val="auto"/>
          <w:szCs w:val="21"/>
        </w:rPr>
        <w:t>茶叶的生产与加工方法；</w:t>
      </w:r>
      <w:r>
        <w:rPr>
          <w:rFonts w:ascii="宋体" w:hAnsi="宋体" w:cs="Calibri"/>
          <w:b/>
          <w:color w:val="auto"/>
          <w:szCs w:val="21"/>
        </w:rPr>
        <w:t>③</w:t>
      </w:r>
      <w:r>
        <w:rPr>
          <w:rFonts w:hint="eastAsia" w:ascii="宋体" w:hAnsi="宋体" w:cs="Calibri"/>
          <w:b/>
          <w:color w:val="auto"/>
          <w:szCs w:val="21"/>
        </w:rPr>
        <w:t>在世界茶叶市场中的地位不同；</w:t>
      </w:r>
      <w:r>
        <w:rPr>
          <w:rFonts w:ascii="宋体" w:hAnsi="宋体" w:cs="Calibri"/>
          <w:b/>
          <w:color w:val="auto"/>
          <w:szCs w:val="21"/>
        </w:rPr>
        <w:t>④</w:t>
      </w:r>
      <w:r>
        <w:rPr>
          <w:rFonts w:hint="eastAsia" w:ascii="宋体" w:hAnsi="宋体" w:cs="Calibri"/>
          <w:b/>
          <w:color w:val="auto"/>
          <w:szCs w:val="21"/>
        </w:rPr>
        <w:t>管理和销售）</w:t>
      </w:r>
    </w:p>
    <w:p>
      <w:pPr>
        <w:jc w:val="left"/>
        <w:rPr>
          <w:color w:val="auto"/>
        </w:rPr>
      </w:pPr>
      <w:r>
        <w:rPr>
          <w:rFonts w:hint="eastAsia"/>
          <w:color w:val="auto"/>
        </w:rPr>
        <w:t>3</w:t>
      </w:r>
      <w:r>
        <w:rPr>
          <w:color w:val="auto"/>
        </w:rPr>
        <w:t>3.</w:t>
      </w:r>
      <w:r>
        <w:rPr>
          <w:rFonts w:hint="eastAsia"/>
          <w:color w:val="auto"/>
        </w:rPr>
        <w:t>（14分）（1）趋势特点：从附加值较低的产品不断渗透到宏观经济摩擦领域</w:t>
      </w:r>
      <w:r>
        <w:rPr>
          <w:rFonts w:hint="eastAsia"/>
          <w:color w:val="auto"/>
        </w:rPr>
        <w:t>（摩擦焦点增多）；</w:t>
      </w:r>
      <w:r>
        <w:rPr>
          <w:rFonts w:hint="eastAsia"/>
          <w:color w:val="auto"/>
        </w:rPr>
        <w:t>美国处理对华贸易摩擦的手段越来越多样；摩擦的范围不断扩大（或从纯经济贸易层面到日益加入了政治层面的因素</w:t>
      </w:r>
      <w:r>
        <w:rPr>
          <w:rFonts w:hint="eastAsia"/>
          <w:color w:val="auto"/>
        </w:rPr>
        <w:t>或贸易摩擦政治化或贸易摩擦与政治挂钩</w:t>
      </w:r>
      <w:r>
        <w:rPr>
          <w:rFonts w:hint="eastAsia"/>
          <w:color w:val="auto"/>
        </w:rPr>
        <w:t>）</w:t>
      </w:r>
      <w:r>
        <w:rPr>
          <w:rFonts w:hint="eastAsia"/>
          <w:color w:val="auto"/>
        </w:rPr>
        <w:t>；中美贸易摩擦不断升级、扩大</w:t>
      </w:r>
      <w:r>
        <w:rPr>
          <w:rFonts w:hint="eastAsia"/>
          <w:color w:val="auto"/>
        </w:rPr>
        <w:t>。（每点2分，任意两点4分）</w:t>
      </w:r>
    </w:p>
    <w:p>
      <w:pPr>
        <w:ind w:firstLine="420" w:firstLineChars="200"/>
        <w:jc w:val="left"/>
        <w:rPr>
          <w:color w:val="auto"/>
        </w:rPr>
      </w:pPr>
      <w:r>
        <w:rPr>
          <w:rFonts w:hint="eastAsia"/>
          <w:color w:val="auto"/>
        </w:rPr>
        <w:t>措施：进一步深化改革开放；积极调整产业结构</w:t>
      </w:r>
      <w:r>
        <w:rPr>
          <w:rFonts w:hint="eastAsia"/>
          <w:color w:val="auto"/>
        </w:rPr>
        <w:t>（</w:t>
      </w:r>
      <w:r>
        <w:rPr>
          <w:rFonts w:hint="eastAsia" w:ascii="宋体" w:hAnsi="宋体" w:cs="宋体"/>
          <w:color w:val="auto"/>
          <w:szCs w:val="21"/>
        </w:rPr>
        <w:t>或</w:t>
      </w:r>
      <w:r>
        <w:rPr>
          <w:rFonts w:hint="eastAsia"/>
          <w:color w:val="auto"/>
        </w:rPr>
        <w:t>进行制度性调整）</w:t>
      </w:r>
      <w:r>
        <w:rPr>
          <w:rFonts w:hint="eastAsia"/>
          <w:color w:val="auto"/>
        </w:rPr>
        <w:t>；确立和发展市场经济；积极倡导和参与各种经济组织（或中国加入WTO或倡导“一带一路”）</w:t>
      </w:r>
      <w:r>
        <w:rPr>
          <w:rFonts w:hint="eastAsia"/>
          <w:color w:val="auto"/>
        </w:rPr>
        <w:t>；供给侧改革</w:t>
      </w:r>
      <w:r>
        <w:rPr>
          <w:rFonts w:hint="eastAsia"/>
          <w:color w:val="auto"/>
        </w:rPr>
        <w:t>。（每点2分，任意2点4分）</w:t>
      </w:r>
    </w:p>
    <w:p>
      <w:pPr>
        <w:jc w:val="left"/>
        <w:rPr>
          <w:color w:val="auto"/>
        </w:rPr>
      </w:pPr>
      <w:r>
        <w:rPr>
          <w:rFonts w:hint="eastAsia"/>
          <w:color w:val="auto"/>
        </w:rPr>
        <w:t>（2）措施：自愿限制出口缓解贸易摩擦；积极进行体制改革；充分利用国际组织规则应对美国挑战；减少贸易壁垒，加强贸易自由化；鼓励海外投资规避美国贸易壁垒；调整产业结构。（每点2分，任意2点4分）</w:t>
      </w:r>
    </w:p>
    <w:p>
      <w:pPr>
        <w:jc w:val="left"/>
        <w:rPr>
          <w:rFonts w:hint="eastAsia"/>
          <w:color w:val="auto"/>
        </w:rPr>
      </w:pPr>
      <w:r>
        <w:rPr>
          <w:rFonts w:hint="eastAsia"/>
          <w:color w:val="auto"/>
        </w:rPr>
        <w:t>启示：理性面对贸易摩擦的持久性；充分运用国际贸易规则。</w:t>
      </w:r>
      <w:r>
        <w:rPr>
          <w:rFonts w:hint="eastAsia"/>
          <w:color w:val="auto"/>
        </w:rPr>
        <w:t>加快产业升级；加大自主创新；大力发展核心科技、高新科技；建立多边应对贸易摩擦机制；坚持走出去战略；</w:t>
      </w:r>
      <w:r>
        <w:rPr>
          <w:rFonts w:hint="eastAsia"/>
          <w:color w:val="auto"/>
        </w:rPr>
        <w:t>（每点1分，共2分，言之有理即可）</w:t>
      </w:r>
    </w:p>
    <w:sectPr>
      <w:pgSz w:w="11906" w:h="16838"/>
      <w:pgMar w:top="1100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60"/>
    <w:rsid w:val="00001392"/>
    <w:rsid w:val="000038DF"/>
    <w:rsid w:val="00011DB4"/>
    <w:rsid w:val="0001333C"/>
    <w:rsid w:val="00013A1C"/>
    <w:rsid w:val="0003138D"/>
    <w:rsid w:val="00033A30"/>
    <w:rsid w:val="00035802"/>
    <w:rsid w:val="000431A2"/>
    <w:rsid w:val="000474D8"/>
    <w:rsid w:val="00054CBE"/>
    <w:rsid w:val="00055109"/>
    <w:rsid w:val="00055377"/>
    <w:rsid w:val="0005567A"/>
    <w:rsid w:val="000575F1"/>
    <w:rsid w:val="00060582"/>
    <w:rsid w:val="00060B02"/>
    <w:rsid w:val="000618D0"/>
    <w:rsid w:val="000619A2"/>
    <w:rsid w:val="000629E0"/>
    <w:rsid w:val="00072A72"/>
    <w:rsid w:val="00073CC2"/>
    <w:rsid w:val="00075263"/>
    <w:rsid w:val="00076494"/>
    <w:rsid w:val="00086E04"/>
    <w:rsid w:val="000875D6"/>
    <w:rsid w:val="00091385"/>
    <w:rsid w:val="000A3C81"/>
    <w:rsid w:val="000A6BFA"/>
    <w:rsid w:val="000B1ECD"/>
    <w:rsid w:val="000B3002"/>
    <w:rsid w:val="000B5C03"/>
    <w:rsid w:val="000C0F33"/>
    <w:rsid w:val="000C1B13"/>
    <w:rsid w:val="000D1522"/>
    <w:rsid w:val="000D1E16"/>
    <w:rsid w:val="000D39F0"/>
    <w:rsid w:val="000D6AE7"/>
    <w:rsid w:val="000F16FD"/>
    <w:rsid w:val="000F5428"/>
    <w:rsid w:val="00100449"/>
    <w:rsid w:val="0010272D"/>
    <w:rsid w:val="001119BC"/>
    <w:rsid w:val="00112668"/>
    <w:rsid w:val="00123776"/>
    <w:rsid w:val="001350B4"/>
    <w:rsid w:val="001404D9"/>
    <w:rsid w:val="0014121E"/>
    <w:rsid w:val="00142993"/>
    <w:rsid w:val="00145336"/>
    <w:rsid w:val="00160EE1"/>
    <w:rsid w:val="00161882"/>
    <w:rsid w:val="00162677"/>
    <w:rsid w:val="0017075E"/>
    <w:rsid w:val="00171DA3"/>
    <w:rsid w:val="00182DF4"/>
    <w:rsid w:val="001840DE"/>
    <w:rsid w:val="001855CA"/>
    <w:rsid w:val="00187947"/>
    <w:rsid w:val="00190A30"/>
    <w:rsid w:val="00191440"/>
    <w:rsid w:val="00191932"/>
    <w:rsid w:val="0019265B"/>
    <w:rsid w:val="001959D9"/>
    <w:rsid w:val="001A0821"/>
    <w:rsid w:val="001A0B4C"/>
    <w:rsid w:val="001A3E45"/>
    <w:rsid w:val="001A4030"/>
    <w:rsid w:val="001A502B"/>
    <w:rsid w:val="001B4DEC"/>
    <w:rsid w:val="001C2A4C"/>
    <w:rsid w:val="001D238D"/>
    <w:rsid w:val="001D389A"/>
    <w:rsid w:val="001D4AEC"/>
    <w:rsid w:val="001D7387"/>
    <w:rsid w:val="001E3AF1"/>
    <w:rsid w:val="001E487E"/>
    <w:rsid w:val="001E6EDF"/>
    <w:rsid w:val="001E72DD"/>
    <w:rsid w:val="001F3FB3"/>
    <w:rsid w:val="001F5951"/>
    <w:rsid w:val="00202AA7"/>
    <w:rsid w:val="00206728"/>
    <w:rsid w:val="002105F6"/>
    <w:rsid w:val="00211DB6"/>
    <w:rsid w:val="0021727A"/>
    <w:rsid w:val="002236E4"/>
    <w:rsid w:val="002302D1"/>
    <w:rsid w:val="002302FB"/>
    <w:rsid w:val="00232C3B"/>
    <w:rsid w:val="002332A9"/>
    <w:rsid w:val="00233686"/>
    <w:rsid w:val="00234915"/>
    <w:rsid w:val="00236380"/>
    <w:rsid w:val="00244815"/>
    <w:rsid w:val="002467E8"/>
    <w:rsid w:val="002468EB"/>
    <w:rsid w:val="00250E7A"/>
    <w:rsid w:val="00250F9F"/>
    <w:rsid w:val="002522AB"/>
    <w:rsid w:val="00261C83"/>
    <w:rsid w:val="002624A4"/>
    <w:rsid w:val="00267620"/>
    <w:rsid w:val="00271422"/>
    <w:rsid w:val="0027698F"/>
    <w:rsid w:val="00283BB3"/>
    <w:rsid w:val="00285406"/>
    <w:rsid w:val="00290CE4"/>
    <w:rsid w:val="0029102C"/>
    <w:rsid w:val="002971C0"/>
    <w:rsid w:val="00297ED5"/>
    <w:rsid w:val="002A00E2"/>
    <w:rsid w:val="002A4939"/>
    <w:rsid w:val="002A60D5"/>
    <w:rsid w:val="002A6F81"/>
    <w:rsid w:val="002A74D1"/>
    <w:rsid w:val="002A7CBC"/>
    <w:rsid w:val="002B1AD9"/>
    <w:rsid w:val="002B33C6"/>
    <w:rsid w:val="002B6F60"/>
    <w:rsid w:val="002B7694"/>
    <w:rsid w:val="002C1ADC"/>
    <w:rsid w:val="002C205A"/>
    <w:rsid w:val="002C3F1A"/>
    <w:rsid w:val="002C469E"/>
    <w:rsid w:val="002C4E79"/>
    <w:rsid w:val="002C5472"/>
    <w:rsid w:val="002C6816"/>
    <w:rsid w:val="002D01DB"/>
    <w:rsid w:val="002D0C74"/>
    <w:rsid w:val="002D3DB8"/>
    <w:rsid w:val="002D5B5E"/>
    <w:rsid w:val="002D6047"/>
    <w:rsid w:val="002E34D3"/>
    <w:rsid w:val="002E6B8F"/>
    <w:rsid w:val="002F0736"/>
    <w:rsid w:val="002F1011"/>
    <w:rsid w:val="002F3477"/>
    <w:rsid w:val="002F34CA"/>
    <w:rsid w:val="002F52C9"/>
    <w:rsid w:val="00306632"/>
    <w:rsid w:val="003079F4"/>
    <w:rsid w:val="00311812"/>
    <w:rsid w:val="00325919"/>
    <w:rsid w:val="003266AF"/>
    <w:rsid w:val="00331EE3"/>
    <w:rsid w:val="00333760"/>
    <w:rsid w:val="00334E86"/>
    <w:rsid w:val="0034018F"/>
    <w:rsid w:val="0035064F"/>
    <w:rsid w:val="00352A1C"/>
    <w:rsid w:val="00353BCF"/>
    <w:rsid w:val="0035440F"/>
    <w:rsid w:val="00354E46"/>
    <w:rsid w:val="0036343C"/>
    <w:rsid w:val="00366D51"/>
    <w:rsid w:val="0037223F"/>
    <w:rsid w:val="00373529"/>
    <w:rsid w:val="00374ACB"/>
    <w:rsid w:val="00375611"/>
    <w:rsid w:val="00380960"/>
    <w:rsid w:val="0038456A"/>
    <w:rsid w:val="0038471A"/>
    <w:rsid w:val="003867A9"/>
    <w:rsid w:val="0038684B"/>
    <w:rsid w:val="00386CFA"/>
    <w:rsid w:val="00387197"/>
    <w:rsid w:val="0039017C"/>
    <w:rsid w:val="0039103C"/>
    <w:rsid w:val="003A1050"/>
    <w:rsid w:val="003B26BC"/>
    <w:rsid w:val="003C16CA"/>
    <w:rsid w:val="003C5A54"/>
    <w:rsid w:val="003C6935"/>
    <w:rsid w:val="003C6AA7"/>
    <w:rsid w:val="003D1550"/>
    <w:rsid w:val="003D1845"/>
    <w:rsid w:val="003E483F"/>
    <w:rsid w:val="003E568D"/>
    <w:rsid w:val="003E79D3"/>
    <w:rsid w:val="003F2FD8"/>
    <w:rsid w:val="003F342B"/>
    <w:rsid w:val="003F4DD5"/>
    <w:rsid w:val="00401C47"/>
    <w:rsid w:val="00410667"/>
    <w:rsid w:val="004110DF"/>
    <w:rsid w:val="00411632"/>
    <w:rsid w:val="004130D8"/>
    <w:rsid w:val="00417D0B"/>
    <w:rsid w:val="0042241A"/>
    <w:rsid w:val="0042630F"/>
    <w:rsid w:val="004263BD"/>
    <w:rsid w:val="0043278D"/>
    <w:rsid w:val="00435338"/>
    <w:rsid w:val="00440F2D"/>
    <w:rsid w:val="0044469D"/>
    <w:rsid w:val="00446951"/>
    <w:rsid w:val="004500A0"/>
    <w:rsid w:val="00450EE4"/>
    <w:rsid w:val="00450F79"/>
    <w:rsid w:val="00451CFA"/>
    <w:rsid w:val="00454645"/>
    <w:rsid w:val="004573D7"/>
    <w:rsid w:val="00462CA9"/>
    <w:rsid w:val="00463B53"/>
    <w:rsid w:val="00465D37"/>
    <w:rsid w:val="00472522"/>
    <w:rsid w:val="00472E0F"/>
    <w:rsid w:val="004749E8"/>
    <w:rsid w:val="004756B3"/>
    <w:rsid w:val="004819E8"/>
    <w:rsid w:val="00483E82"/>
    <w:rsid w:val="00495373"/>
    <w:rsid w:val="00497186"/>
    <w:rsid w:val="004A0D3C"/>
    <w:rsid w:val="004A38E1"/>
    <w:rsid w:val="004B7AB1"/>
    <w:rsid w:val="004C2377"/>
    <w:rsid w:val="004C4458"/>
    <w:rsid w:val="004C49BA"/>
    <w:rsid w:val="004C5314"/>
    <w:rsid w:val="004C6E9C"/>
    <w:rsid w:val="004D1708"/>
    <w:rsid w:val="004D1BBB"/>
    <w:rsid w:val="004D2149"/>
    <w:rsid w:val="004D5854"/>
    <w:rsid w:val="004D6250"/>
    <w:rsid w:val="004D6836"/>
    <w:rsid w:val="004D6E14"/>
    <w:rsid w:val="004D7431"/>
    <w:rsid w:val="004E2A4F"/>
    <w:rsid w:val="004E2DFD"/>
    <w:rsid w:val="004E3316"/>
    <w:rsid w:val="004E6FC7"/>
    <w:rsid w:val="004E7AD4"/>
    <w:rsid w:val="004F39D0"/>
    <w:rsid w:val="004F4EC3"/>
    <w:rsid w:val="004F5184"/>
    <w:rsid w:val="00500E0F"/>
    <w:rsid w:val="00504065"/>
    <w:rsid w:val="005049BB"/>
    <w:rsid w:val="00505054"/>
    <w:rsid w:val="005062FE"/>
    <w:rsid w:val="0050646A"/>
    <w:rsid w:val="005137E8"/>
    <w:rsid w:val="005228B4"/>
    <w:rsid w:val="00527FC5"/>
    <w:rsid w:val="00536622"/>
    <w:rsid w:val="00544BB7"/>
    <w:rsid w:val="0054674C"/>
    <w:rsid w:val="005471D7"/>
    <w:rsid w:val="00550B08"/>
    <w:rsid w:val="00550F82"/>
    <w:rsid w:val="00562DC0"/>
    <w:rsid w:val="00562F67"/>
    <w:rsid w:val="00574B9B"/>
    <w:rsid w:val="005757F2"/>
    <w:rsid w:val="00575A2B"/>
    <w:rsid w:val="0058200D"/>
    <w:rsid w:val="0058574C"/>
    <w:rsid w:val="0058583A"/>
    <w:rsid w:val="005907D7"/>
    <w:rsid w:val="005916E5"/>
    <w:rsid w:val="00596A3A"/>
    <w:rsid w:val="005B04F7"/>
    <w:rsid w:val="005C4CC4"/>
    <w:rsid w:val="005C6B6F"/>
    <w:rsid w:val="005C7C32"/>
    <w:rsid w:val="005D090A"/>
    <w:rsid w:val="005D1C72"/>
    <w:rsid w:val="005D564B"/>
    <w:rsid w:val="005D56CF"/>
    <w:rsid w:val="005E0E91"/>
    <w:rsid w:val="005E2AFC"/>
    <w:rsid w:val="005E38C7"/>
    <w:rsid w:val="005E3C32"/>
    <w:rsid w:val="005E5536"/>
    <w:rsid w:val="005F1020"/>
    <w:rsid w:val="005F5889"/>
    <w:rsid w:val="00601781"/>
    <w:rsid w:val="00601C04"/>
    <w:rsid w:val="00605768"/>
    <w:rsid w:val="006140A2"/>
    <w:rsid w:val="006171D7"/>
    <w:rsid w:val="00623E3B"/>
    <w:rsid w:val="00624CDC"/>
    <w:rsid w:val="0062615B"/>
    <w:rsid w:val="0063158F"/>
    <w:rsid w:val="00633825"/>
    <w:rsid w:val="00634A80"/>
    <w:rsid w:val="00637E01"/>
    <w:rsid w:val="006420AA"/>
    <w:rsid w:val="00645A4E"/>
    <w:rsid w:val="0065070D"/>
    <w:rsid w:val="006510ED"/>
    <w:rsid w:val="006535DF"/>
    <w:rsid w:val="00653922"/>
    <w:rsid w:val="00655633"/>
    <w:rsid w:val="00666BF9"/>
    <w:rsid w:val="00672527"/>
    <w:rsid w:val="006727AF"/>
    <w:rsid w:val="00674A09"/>
    <w:rsid w:val="00674F45"/>
    <w:rsid w:val="00677B1D"/>
    <w:rsid w:val="00680CA1"/>
    <w:rsid w:val="00684957"/>
    <w:rsid w:val="0068719C"/>
    <w:rsid w:val="006913AB"/>
    <w:rsid w:val="006919E9"/>
    <w:rsid w:val="006925E2"/>
    <w:rsid w:val="006A064E"/>
    <w:rsid w:val="006A67DF"/>
    <w:rsid w:val="006A68F1"/>
    <w:rsid w:val="006A6EB6"/>
    <w:rsid w:val="006A7155"/>
    <w:rsid w:val="006B0292"/>
    <w:rsid w:val="006B4265"/>
    <w:rsid w:val="006B6CB2"/>
    <w:rsid w:val="006C604B"/>
    <w:rsid w:val="006D02AA"/>
    <w:rsid w:val="006D2F90"/>
    <w:rsid w:val="006D42E9"/>
    <w:rsid w:val="006D4E2A"/>
    <w:rsid w:val="006D66FC"/>
    <w:rsid w:val="006D7B3F"/>
    <w:rsid w:val="006E0B6A"/>
    <w:rsid w:val="006E35A7"/>
    <w:rsid w:val="006E6AB3"/>
    <w:rsid w:val="006F5EFC"/>
    <w:rsid w:val="006F7CC8"/>
    <w:rsid w:val="00700726"/>
    <w:rsid w:val="00703F02"/>
    <w:rsid w:val="00705229"/>
    <w:rsid w:val="00705605"/>
    <w:rsid w:val="00706E1A"/>
    <w:rsid w:val="0071043B"/>
    <w:rsid w:val="007135E0"/>
    <w:rsid w:val="00713E36"/>
    <w:rsid w:val="00722DE1"/>
    <w:rsid w:val="007248B9"/>
    <w:rsid w:val="00727A0C"/>
    <w:rsid w:val="007318A0"/>
    <w:rsid w:val="00734E76"/>
    <w:rsid w:val="0074060C"/>
    <w:rsid w:val="0074366D"/>
    <w:rsid w:val="007475F4"/>
    <w:rsid w:val="00750139"/>
    <w:rsid w:val="00755930"/>
    <w:rsid w:val="00757F44"/>
    <w:rsid w:val="007616CE"/>
    <w:rsid w:val="007619EE"/>
    <w:rsid w:val="007654A9"/>
    <w:rsid w:val="00767A02"/>
    <w:rsid w:val="007739A2"/>
    <w:rsid w:val="00773D22"/>
    <w:rsid w:val="00775BA7"/>
    <w:rsid w:val="00781786"/>
    <w:rsid w:val="00784A3F"/>
    <w:rsid w:val="0078789D"/>
    <w:rsid w:val="00793049"/>
    <w:rsid w:val="00793DC3"/>
    <w:rsid w:val="007957F3"/>
    <w:rsid w:val="007A16EF"/>
    <w:rsid w:val="007A2E58"/>
    <w:rsid w:val="007A31A6"/>
    <w:rsid w:val="007A4356"/>
    <w:rsid w:val="007A5CC6"/>
    <w:rsid w:val="007B04F3"/>
    <w:rsid w:val="007B1156"/>
    <w:rsid w:val="007B4FE5"/>
    <w:rsid w:val="007C7A1C"/>
    <w:rsid w:val="007D0584"/>
    <w:rsid w:val="007D470B"/>
    <w:rsid w:val="007D51A8"/>
    <w:rsid w:val="007D79C2"/>
    <w:rsid w:val="007E13EE"/>
    <w:rsid w:val="007E486A"/>
    <w:rsid w:val="007F05C4"/>
    <w:rsid w:val="00801BC6"/>
    <w:rsid w:val="00804ED5"/>
    <w:rsid w:val="00807DEB"/>
    <w:rsid w:val="00820007"/>
    <w:rsid w:val="00822479"/>
    <w:rsid w:val="00826EB8"/>
    <w:rsid w:val="00834DCD"/>
    <w:rsid w:val="0083701E"/>
    <w:rsid w:val="00837587"/>
    <w:rsid w:val="0084224F"/>
    <w:rsid w:val="008517A1"/>
    <w:rsid w:val="00853D87"/>
    <w:rsid w:val="0086428D"/>
    <w:rsid w:val="00865C26"/>
    <w:rsid w:val="00866B6C"/>
    <w:rsid w:val="0087099C"/>
    <w:rsid w:val="00873D28"/>
    <w:rsid w:val="00873D5B"/>
    <w:rsid w:val="00883EC5"/>
    <w:rsid w:val="00884E90"/>
    <w:rsid w:val="00894394"/>
    <w:rsid w:val="00894F68"/>
    <w:rsid w:val="00895BF8"/>
    <w:rsid w:val="008A3101"/>
    <w:rsid w:val="008A31DE"/>
    <w:rsid w:val="008A5E1A"/>
    <w:rsid w:val="008A605F"/>
    <w:rsid w:val="008B650E"/>
    <w:rsid w:val="008C0CCF"/>
    <w:rsid w:val="008C432A"/>
    <w:rsid w:val="008C4C35"/>
    <w:rsid w:val="008C75EA"/>
    <w:rsid w:val="008C7B5A"/>
    <w:rsid w:val="008D3BA9"/>
    <w:rsid w:val="008D45BB"/>
    <w:rsid w:val="008D5BC7"/>
    <w:rsid w:val="008D61E2"/>
    <w:rsid w:val="008E3279"/>
    <w:rsid w:val="008E4E88"/>
    <w:rsid w:val="008F3511"/>
    <w:rsid w:val="008F3ADC"/>
    <w:rsid w:val="008F5180"/>
    <w:rsid w:val="008F7B21"/>
    <w:rsid w:val="00903D4C"/>
    <w:rsid w:val="00904583"/>
    <w:rsid w:val="00920C47"/>
    <w:rsid w:val="00932C92"/>
    <w:rsid w:val="00940D34"/>
    <w:rsid w:val="00942729"/>
    <w:rsid w:val="00945DE5"/>
    <w:rsid w:val="0096125F"/>
    <w:rsid w:val="00963235"/>
    <w:rsid w:val="0096470C"/>
    <w:rsid w:val="009655B8"/>
    <w:rsid w:val="009660AC"/>
    <w:rsid w:val="00967C1E"/>
    <w:rsid w:val="0097584D"/>
    <w:rsid w:val="0097749A"/>
    <w:rsid w:val="00980F98"/>
    <w:rsid w:val="00983CF1"/>
    <w:rsid w:val="00994E8F"/>
    <w:rsid w:val="009969B5"/>
    <w:rsid w:val="009A0BD0"/>
    <w:rsid w:val="009C5A69"/>
    <w:rsid w:val="009D1DEE"/>
    <w:rsid w:val="009D3D84"/>
    <w:rsid w:val="009E0CC7"/>
    <w:rsid w:val="009F21EC"/>
    <w:rsid w:val="009F4A8D"/>
    <w:rsid w:val="00A00D37"/>
    <w:rsid w:val="00A021B5"/>
    <w:rsid w:val="00A03A95"/>
    <w:rsid w:val="00A10162"/>
    <w:rsid w:val="00A155CF"/>
    <w:rsid w:val="00A15A24"/>
    <w:rsid w:val="00A24968"/>
    <w:rsid w:val="00A26B60"/>
    <w:rsid w:val="00A42B18"/>
    <w:rsid w:val="00A42FF4"/>
    <w:rsid w:val="00A44E5C"/>
    <w:rsid w:val="00A51CB5"/>
    <w:rsid w:val="00A53931"/>
    <w:rsid w:val="00A53C04"/>
    <w:rsid w:val="00A56A37"/>
    <w:rsid w:val="00A60D52"/>
    <w:rsid w:val="00A63099"/>
    <w:rsid w:val="00A6355D"/>
    <w:rsid w:val="00A64E47"/>
    <w:rsid w:val="00A66EAE"/>
    <w:rsid w:val="00A7138A"/>
    <w:rsid w:val="00A746F9"/>
    <w:rsid w:val="00A75D7C"/>
    <w:rsid w:val="00A844F5"/>
    <w:rsid w:val="00A914AF"/>
    <w:rsid w:val="00A93B2E"/>
    <w:rsid w:val="00AA083C"/>
    <w:rsid w:val="00AA0ABE"/>
    <w:rsid w:val="00AB0E8C"/>
    <w:rsid w:val="00AB0FD9"/>
    <w:rsid w:val="00AC501F"/>
    <w:rsid w:val="00AC74DA"/>
    <w:rsid w:val="00AD2D84"/>
    <w:rsid w:val="00AE4E75"/>
    <w:rsid w:val="00AF3ECB"/>
    <w:rsid w:val="00B033DF"/>
    <w:rsid w:val="00B05978"/>
    <w:rsid w:val="00B103F8"/>
    <w:rsid w:val="00B11647"/>
    <w:rsid w:val="00B12A7C"/>
    <w:rsid w:val="00B2393B"/>
    <w:rsid w:val="00B25D19"/>
    <w:rsid w:val="00B321A9"/>
    <w:rsid w:val="00B35D10"/>
    <w:rsid w:val="00B368D2"/>
    <w:rsid w:val="00B37441"/>
    <w:rsid w:val="00B37D2C"/>
    <w:rsid w:val="00B37F78"/>
    <w:rsid w:val="00B43969"/>
    <w:rsid w:val="00B47F71"/>
    <w:rsid w:val="00B50CDB"/>
    <w:rsid w:val="00B532F6"/>
    <w:rsid w:val="00B551F9"/>
    <w:rsid w:val="00B61157"/>
    <w:rsid w:val="00B63053"/>
    <w:rsid w:val="00B6332E"/>
    <w:rsid w:val="00B6515A"/>
    <w:rsid w:val="00B654C5"/>
    <w:rsid w:val="00B6622D"/>
    <w:rsid w:val="00B71A5B"/>
    <w:rsid w:val="00B71C9F"/>
    <w:rsid w:val="00B76D9C"/>
    <w:rsid w:val="00B8246D"/>
    <w:rsid w:val="00B83B56"/>
    <w:rsid w:val="00B924CF"/>
    <w:rsid w:val="00B93D2E"/>
    <w:rsid w:val="00B9440A"/>
    <w:rsid w:val="00B95427"/>
    <w:rsid w:val="00B958B2"/>
    <w:rsid w:val="00B96BE6"/>
    <w:rsid w:val="00B96E5F"/>
    <w:rsid w:val="00BA1A55"/>
    <w:rsid w:val="00BA6450"/>
    <w:rsid w:val="00BB2328"/>
    <w:rsid w:val="00BB3029"/>
    <w:rsid w:val="00BB55D1"/>
    <w:rsid w:val="00BC164A"/>
    <w:rsid w:val="00BC25CE"/>
    <w:rsid w:val="00BC3609"/>
    <w:rsid w:val="00BD1CAB"/>
    <w:rsid w:val="00BD4CC6"/>
    <w:rsid w:val="00BD58B7"/>
    <w:rsid w:val="00BF0AB9"/>
    <w:rsid w:val="00BF0D66"/>
    <w:rsid w:val="00BF569A"/>
    <w:rsid w:val="00C00428"/>
    <w:rsid w:val="00C01DB7"/>
    <w:rsid w:val="00C05443"/>
    <w:rsid w:val="00C06D59"/>
    <w:rsid w:val="00C174D0"/>
    <w:rsid w:val="00C20B55"/>
    <w:rsid w:val="00C21098"/>
    <w:rsid w:val="00C21104"/>
    <w:rsid w:val="00C2363A"/>
    <w:rsid w:val="00C25212"/>
    <w:rsid w:val="00C2641B"/>
    <w:rsid w:val="00C4125F"/>
    <w:rsid w:val="00C46889"/>
    <w:rsid w:val="00C50A63"/>
    <w:rsid w:val="00C637FC"/>
    <w:rsid w:val="00C64147"/>
    <w:rsid w:val="00C66266"/>
    <w:rsid w:val="00C66794"/>
    <w:rsid w:val="00C84368"/>
    <w:rsid w:val="00C87118"/>
    <w:rsid w:val="00C8736C"/>
    <w:rsid w:val="00C94DC9"/>
    <w:rsid w:val="00C974DB"/>
    <w:rsid w:val="00CA44C7"/>
    <w:rsid w:val="00CB1974"/>
    <w:rsid w:val="00CB54C9"/>
    <w:rsid w:val="00CC2088"/>
    <w:rsid w:val="00CC54C3"/>
    <w:rsid w:val="00CD5D56"/>
    <w:rsid w:val="00CE79A8"/>
    <w:rsid w:val="00CF251E"/>
    <w:rsid w:val="00CF5736"/>
    <w:rsid w:val="00D00863"/>
    <w:rsid w:val="00D0331A"/>
    <w:rsid w:val="00D0413D"/>
    <w:rsid w:val="00D04487"/>
    <w:rsid w:val="00D0598C"/>
    <w:rsid w:val="00D12667"/>
    <w:rsid w:val="00D12CA6"/>
    <w:rsid w:val="00D14AB2"/>
    <w:rsid w:val="00D17BD4"/>
    <w:rsid w:val="00D17FB5"/>
    <w:rsid w:val="00D31050"/>
    <w:rsid w:val="00D35685"/>
    <w:rsid w:val="00D35879"/>
    <w:rsid w:val="00D3734C"/>
    <w:rsid w:val="00D403AC"/>
    <w:rsid w:val="00D41F55"/>
    <w:rsid w:val="00D44513"/>
    <w:rsid w:val="00D45F65"/>
    <w:rsid w:val="00D461AC"/>
    <w:rsid w:val="00D47F22"/>
    <w:rsid w:val="00D502B4"/>
    <w:rsid w:val="00D51A29"/>
    <w:rsid w:val="00D5697D"/>
    <w:rsid w:val="00D56AE2"/>
    <w:rsid w:val="00D61BB3"/>
    <w:rsid w:val="00D63CF8"/>
    <w:rsid w:val="00D6628B"/>
    <w:rsid w:val="00D67DB1"/>
    <w:rsid w:val="00D81418"/>
    <w:rsid w:val="00D82C13"/>
    <w:rsid w:val="00D83D28"/>
    <w:rsid w:val="00D92C01"/>
    <w:rsid w:val="00D9380C"/>
    <w:rsid w:val="00D93F3D"/>
    <w:rsid w:val="00D96ED4"/>
    <w:rsid w:val="00DA2BC4"/>
    <w:rsid w:val="00DA5180"/>
    <w:rsid w:val="00DA565A"/>
    <w:rsid w:val="00DA66AD"/>
    <w:rsid w:val="00DB28FF"/>
    <w:rsid w:val="00DB5ADB"/>
    <w:rsid w:val="00DC0805"/>
    <w:rsid w:val="00DC0966"/>
    <w:rsid w:val="00DC6597"/>
    <w:rsid w:val="00DC78AD"/>
    <w:rsid w:val="00DD0355"/>
    <w:rsid w:val="00DD13DD"/>
    <w:rsid w:val="00DD2FB5"/>
    <w:rsid w:val="00DD376A"/>
    <w:rsid w:val="00DD37DF"/>
    <w:rsid w:val="00DF37C0"/>
    <w:rsid w:val="00DF40F8"/>
    <w:rsid w:val="00DF659F"/>
    <w:rsid w:val="00E01C64"/>
    <w:rsid w:val="00E063BF"/>
    <w:rsid w:val="00E064BF"/>
    <w:rsid w:val="00E06F3F"/>
    <w:rsid w:val="00E11DB9"/>
    <w:rsid w:val="00E11F13"/>
    <w:rsid w:val="00E13491"/>
    <w:rsid w:val="00E20A18"/>
    <w:rsid w:val="00E21F7B"/>
    <w:rsid w:val="00E24B46"/>
    <w:rsid w:val="00E26BE6"/>
    <w:rsid w:val="00E2746E"/>
    <w:rsid w:val="00E27486"/>
    <w:rsid w:val="00E30C1E"/>
    <w:rsid w:val="00E35B39"/>
    <w:rsid w:val="00E45654"/>
    <w:rsid w:val="00E45A13"/>
    <w:rsid w:val="00E461D0"/>
    <w:rsid w:val="00E51F63"/>
    <w:rsid w:val="00E547E0"/>
    <w:rsid w:val="00E56134"/>
    <w:rsid w:val="00E565DA"/>
    <w:rsid w:val="00E57FC0"/>
    <w:rsid w:val="00E62C4E"/>
    <w:rsid w:val="00E63795"/>
    <w:rsid w:val="00E63E0A"/>
    <w:rsid w:val="00E67081"/>
    <w:rsid w:val="00E7184F"/>
    <w:rsid w:val="00E729D3"/>
    <w:rsid w:val="00E731A5"/>
    <w:rsid w:val="00E81F9E"/>
    <w:rsid w:val="00E827B8"/>
    <w:rsid w:val="00E93E40"/>
    <w:rsid w:val="00EA0FE2"/>
    <w:rsid w:val="00EA10CE"/>
    <w:rsid w:val="00EA28E1"/>
    <w:rsid w:val="00EA4535"/>
    <w:rsid w:val="00EA5654"/>
    <w:rsid w:val="00EB58EA"/>
    <w:rsid w:val="00EC1BE2"/>
    <w:rsid w:val="00EC3F98"/>
    <w:rsid w:val="00ED02B0"/>
    <w:rsid w:val="00ED6106"/>
    <w:rsid w:val="00EE57A1"/>
    <w:rsid w:val="00EE6061"/>
    <w:rsid w:val="00EE623B"/>
    <w:rsid w:val="00EF2DA1"/>
    <w:rsid w:val="00EF6816"/>
    <w:rsid w:val="00EF79F7"/>
    <w:rsid w:val="00F019F0"/>
    <w:rsid w:val="00F0341B"/>
    <w:rsid w:val="00F06E34"/>
    <w:rsid w:val="00F17CC4"/>
    <w:rsid w:val="00F23198"/>
    <w:rsid w:val="00F31AB4"/>
    <w:rsid w:val="00F33FBC"/>
    <w:rsid w:val="00F34D71"/>
    <w:rsid w:val="00F3614C"/>
    <w:rsid w:val="00F375F9"/>
    <w:rsid w:val="00F475AA"/>
    <w:rsid w:val="00F509DC"/>
    <w:rsid w:val="00F51369"/>
    <w:rsid w:val="00F57616"/>
    <w:rsid w:val="00F75CC5"/>
    <w:rsid w:val="00F77E70"/>
    <w:rsid w:val="00F81296"/>
    <w:rsid w:val="00F812DF"/>
    <w:rsid w:val="00F82D93"/>
    <w:rsid w:val="00F83356"/>
    <w:rsid w:val="00F858E6"/>
    <w:rsid w:val="00F85F6B"/>
    <w:rsid w:val="00F92521"/>
    <w:rsid w:val="00FA30FB"/>
    <w:rsid w:val="00FA5B27"/>
    <w:rsid w:val="00FA60C4"/>
    <w:rsid w:val="00FA67C2"/>
    <w:rsid w:val="00FB38E4"/>
    <w:rsid w:val="00FB56BF"/>
    <w:rsid w:val="00FB7671"/>
    <w:rsid w:val="00FD00EB"/>
    <w:rsid w:val="00FD3100"/>
    <w:rsid w:val="00FD3984"/>
    <w:rsid w:val="00FD7B1E"/>
    <w:rsid w:val="00FE2B21"/>
    <w:rsid w:val="00FE63B7"/>
    <w:rsid w:val="00FF56DE"/>
    <w:rsid w:val="068C5E42"/>
    <w:rsid w:val="07E438E4"/>
    <w:rsid w:val="09700113"/>
    <w:rsid w:val="14BB2DBE"/>
    <w:rsid w:val="163065B8"/>
    <w:rsid w:val="296E53AE"/>
    <w:rsid w:val="48880BC3"/>
    <w:rsid w:val="4AF6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ql-align-justif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3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color-a-0"/>
    <w:basedOn w:val="8"/>
    <w:qFormat/>
    <w:uiPriority w:val="0"/>
  </w:style>
  <w:style w:type="character" w:customStyle="1" w:styleId="15">
    <w:name w:val="color-a-1"/>
    <w:basedOn w:val="8"/>
    <w:qFormat/>
    <w:uiPriority w:val="0"/>
  </w:style>
  <w:style w:type="character" w:customStyle="1" w:styleId="16">
    <w:name w:val="color-a-2"/>
    <w:basedOn w:val="8"/>
    <w:qFormat/>
    <w:uiPriority w:val="0"/>
  </w:style>
  <w:style w:type="character" w:customStyle="1" w:styleId="17">
    <w:name w:val="color-a-3"/>
    <w:basedOn w:val="8"/>
    <w:qFormat/>
    <w:uiPriority w:val="0"/>
  </w:style>
  <w:style w:type="character" w:customStyle="1" w:styleId="18">
    <w:name w:val="article-time"/>
    <w:basedOn w:val="8"/>
    <w:qFormat/>
    <w:uiPriority w:val="0"/>
  </w:style>
  <w:style w:type="character" w:customStyle="1" w:styleId="19">
    <w:name w:val="r"/>
    <w:basedOn w:val="8"/>
    <w:qFormat/>
    <w:uiPriority w:val="0"/>
  </w:style>
  <w:style w:type="paragraph" w:customStyle="1" w:styleId="20">
    <w:name w:val="titdd-artic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1">
    <w:name w:val="页眉 Char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2">
    <w:name w:val="页脚 Char"/>
    <w:basedOn w:val="8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182</Words>
  <Characters>1040</Characters>
  <Lines>8</Lines>
  <Paragraphs>2</Paragraphs>
  <TotalTime>1</TotalTime>
  <ScaleCrop>false</ScaleCrop>
  <LinksUpToDate>false</LinksUpToDate>
  <CharactersWithSpaces>1220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2019-05-17T01:52:00Z</dcterms:created>
  <dc:creator>1035395564@qq.com</dc:creator>
  <cp:lastModifiedBy>橄榄树的树</cp:lastModifiedBy>
  <cp:lastPrinted>2019-05-23T01:52:00Z</cp:lastPrinted>
  <dcterms:modified xsi:type="dcterms:W3CDTF">2019-06-14T09:32:05Z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